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3968" w14:textId="77777777" w:rsidR="000C3956" w:rsidRDefault="000C3956">
      <w:pPr>
        <w:shd w:val="clear" w:color="auto" w:fill="FFFFFF"/>
        <w:rPr>
          <w:rFonts w:ascii="Cambria" w:eastAsia="Cambria" w:hAnsi="Cambria" w:cs="Cambria"/>
          <w:sz w:val="48"/>
          <w:szCs w:val="48"/>
        </w:rPr>
      </w:pPr>
    </w:p>
    <w:p w14:paraId="08FC3748" w14:textId="77777777" w:rsidR="000C3956" w:rsidRPr="00ED5BAA" w:rsidRDefault="00ED5BAA">
      <w:pPr>
        <w:shd w:val="clear" w:color="auto" w:fill="FFFFFF"/>
        <w:spacing w:before="220" w:after="220"/>
        <w:rPr>
          <w:rFonts w:ascii="Montserrat" w:eastAsia="Cambria" w:hAnsi="Montserrat" w:cs="Cambria"/>
          <w:b/>
        </w:rPr>
      </w:pPr>
      <w:r w:rsidRPr="00ED5BAA">
        <w:rPr>
          <w:rFonts w:ascii="Montserrat" w:eastAsia="Cambria" w:hAnsi="Montserrat" w:cs="Cambria"/>
          <w:b/>
        </w:rPr>
        <w:t>Disclaimer – Please Read Before Use</w:t>
      </w:r>
    </w:p>
    <w:p w14:paraId="4EE1793B" w14:textId="77777777" w:rsidR="000C3956" w:rsidRPr="00ED5BAA" w:rsidRDefault="00ED5BAA">
      <w:pPr>
        <w:shd w:val="clear" w:color="auto" w:fill="FFFFFF"/>
        <w:spacing w:before="220" w:after="220"/>
        <w:rPr>
          <w:rFonts w:ascii="Montserrat" w:eastAsia="Cambria" w:hAnsi="Montserrat" w:cs="Cambria"/>
        </w:rPr>
      </w:pPr>
      <w:r w:rsidRPr="00ED5BAA">
        <w:rPr>
          <w:rFonts w:ascii="Montserrat" w:eastAsia="Cambria" w:hAnsi="Montserrat" w:cs="Cambria"/>
        </w:rPr>
        <w:t>This document is provided as a general template for informational purposes only and is intended for use within the Nicholl HR Knowledge Hub. It does not constitute legal or professional advice. While every effort has been made to ensure the accuracy and relevance of the content, employment practices and legal requirements may vary depending on individual circumstances.</w:t>
      </w:r>
    </w:p>
    <w:p w14:paraId="3AF4AF7D" w14:textId="77777777" w:rsidR="000C3956" w:rsidRPr="00ED5BAA" w:rsidRDefault="00ED5BAA">
      <w:pPr>
        <w:shd w:val="clear" w:color="auto" w:fill="FFFFFF"/>
        <w:spacing w:before="220" w:after="220"/>
        <w:rPr>
          <w:rFonts w:ascii="Montserrat" w:eastAsia="Cambria" w:hAnsi="Montserrat" w:cs="Cambria"/>
        </w:rPr>
      </w:pPr>
      <w:r w:rsidRPr="00ED5BAA">
        <w:rPr>
          <w:rFonts w:ascii="Montserrat" w:eastAsia="Cambria" w:hAnsi="Montserrat" w:cs="Cambria"/>
        </w:rPr>
        <w:t>If you are unsure about how to adapt or implement this document within your organisation, you are strongly advised to seek professional guidance from Nicholl HR before use. Nicholl HR offers tailored advice and support to ensure compliance and best practice.</w:t>
      </w:r>
    </w:p>
    <w:p w14:paraId="57FD2D31" w14:textId="77777777" w:rsidR="000C3956" w:rsidRPr="00ED5BAA" w:rsidRDefault="00ED5BAA">
      <w:pPr>
        <w:shd w:val="clear" w:color="auto" w:fill="FFFFFF"/>
        <w:spacing w:before="220" w:after="220"/>
        <w:rPr>
          <w:rFonts w:ascii="Montserrat" w:eastAsia="Cambria" w:hAnsi="Montserrat" w:cs="Cambria"/>
        </w:rPr>
      </w:pPr>
      <w:r w:rsidRPr="00ED5BAA">
        <w:rPr>
          <w:rFonts w:ascii="Montserrat" w:eastAsia="Cambria" w:hAnsi="Montserrat" w:cs="Cambria"/>
        </w:rPr>
        <w:t>Please note that Nicholl HR also delivers regular training sessions on a range of employment-related topics. For further information, please visit our website or refer to the ‘Training’ section of the Knowledge Hub.</w:t>
      </w:r>
    </w:p>
    <w:p w14:paraId="26BBA863" w14:textId="77777777" w:rsidR="000C3956" w:rsidRPr="00ED5BAA" w:rsidRDefault="00ED5BAA">
      <w:pPr>
        <w:shd w:val="clear" w:color="auto" w:fill="FFFFFF"/>
        <w:spacing w:before="220" w:after="220"/>
        <w:rPr>
          <w:rFonts w:ascii="Montserrat" w:eastAsia="Cambria" w:hAnsi="Montserrat" w:cs="Cambria"/>
          <w:sz w:val="20"/>
          <w:szCs w:val="20"/>
        </w:rPr>
      </w:pPr>
      <w:r w:rsidRPr="00ED5BAA">
        <w:rPr>
          <w:rFonts w:ascii="Montserrat" w:eastAsia="Cambria" w:hAnsi="Montserrat" w:cs="Cambria"/>
          <w:b/>
        </w:rPr>
        <w:t>Important:</w:t>
      </w:r>
      <w:r w:rsidRPr="00ED5BAA">
        <w:rPr>
          <w:rFonts w:ascii="Montserrat" w:eastAsia="Cambria" w:hAnsi="Montserrat" w:cs="Cambria"/>
        </w:rPr>
        <w:t xml:space="preserve"> This disclaimer must be removed prior to issuing or using this document within your business.</w:t>
      </w:r>
    </w:p>
    <w:p w14:paraId="0837B3E9" w14:textId="77777777" w:rsidR="000C3956" w:rsidRPr="00ED5BAA" w:rsidRDefault="000C3956">
      <w:pPr>
        <w:shd w:val="clear" w:color="auto" w:fill="FFFFFF"/>
        <w:rPr>
          <w:rFonts w:ascii="Montserrat" w:eastAsia="Cambria" w:hAnsi="Montserrat" w:cs="Cambria"/>
          <w:sz w:val="44"/>
          <w:szCs w:val="44"/>
        </w:rPr>
      </w:pPr>
    </w:p>
    <w:p w14:paraId="5BFDB23B" w14:textId="77777777" w:rsidR="000C3956" w:rsidRPr="00ED5BAA" w:rsidRDefault="000C3956">
      <w:pPr>
        <w:shd w:val="clear" w:color="auto" w:fill="FFFFFF"/>
        <w:rPr>
          <w:rFonts w:ascii="Montserrat" w:eastAsia="Cambria" w:hAnsi="Montserrat" w:cs="Cambria"/>
          <w:sz w:val="44"/>
          <w:szCs w:val="44"/>
        </w:rPr>
      </w:pPr>
    </w:p>
    <w:p w14:paraId="2EAB714E" w14:textId="77777777" w:rsidR="000C3956" w:rsidRPr="00ED5BAA" w:rsidRDefault="000C3956">
      <w:pPr>
        <w:shd w:val="clear" w:color="auto" w:fill="FFFFFF"/>
        <w:rPr>
          <w:rFonts w:ascii="Montserrat" w:eastAsia="Cambria" w:hAnsi="Montserrat" w:cs="Cambria"/>
          <w:sz w:val="44"/>
          <w:szCs w:val="44"/>
        </w:rPr>
      </w:pPr>
    </w:p>
    <w:p w14:paraId="02267815" w14:textId="77777777" w:rsidR="000C3956" w:rsidRPr="00ED5BAA" w:rsidRDefault="000C3956">
      <w:pPr>
        <w:shd w:val="clear" w:color="auto" w:fill="FFFFFF"/>
        <w:rPr>
          <w:rFonts w:ascii="Montserrat" w:eastAsia="Cambria" w:hAnsi="Montserrat" w:cs="Cambria"/>
          <w:sz w:val="44"/>
          <w:szCs w:val="44"/>
        </w:rPr>
      </w:pPr>
    </w:p>
    <w:p w14:paraId="18D980B1" w14:textId="77777777" w:rsidR="000C3956" w:rsidRPr="00ED5BAA" w:rsidRDefault="000C3956">
      <w:pPr>
        <w:shd w:val="clear" w:color="auto" w:fill="FFFFFF"/>
        <w:rPr>
          <w:rFonts w:ascii="Montserrat" w:eastAsia="Cambria" w:hAnsi="Montserrat" w:cs="Cambria"/>
          <w:sz w:val="44"/>
          <w:szCs w:val="44"/>
        </w:rPr>
      </w:pPr>
    </w:p>
    <w:p w14:paraId="6B2ACF95" w14:textId="77777777" w:rsidR="000C3956" w:rsidRPr="00ED5BAA" w:rsidRDefault="000C3956">
      <w:pPr>
        <w:shd w:val="clear" w:color="auto" w:fill="FFFFFF"/>
        <w:rPr>
          <w:rFonts w:ascii="Montserrat" w:eastAsia="Cambria" w:hAnsi="Montserrat" w:cs="Cambria"/>
          <w:sz w:val="44"/>
          <w:szCs w:val="44"/>
        </w:rPr>
      </w:pPr>
    </w:p>
    <w:p w14:paraId="646A6A55" w14:textId="77777777" w:rsidR="000C3956" w:rsidRPr="00ED5BAA" w:rsidRDefault="000C3956">
      <w:pPr>
        <w:shd w:val="clear" w:color="auto" w:fill="FFFFFF"/>
        <w:rPr>
          <w:rFonts w:ascii="Montserrat" w:eastAsia="Cambria" w:hAnsi="Montserrat" w:cs="Cambria"/>
          <w:sz w:val="44"/>
          <w:szCs w:val="44"/>
        </w:rPr>
      </w:pPr>
    </w:p>
    <w:p w14:paraId="617E2B99" w14:textId="77777777" w:rsidR="000C3956" w:rsidRPr="00ED5BAA" w:rsidRDefault="000C3956">
      <w:pPr>
        <w:shd w:val="clear" w:color="auto" w:fill="FFFFFF"/>
        <w:rPr>
          <w:rFonts w:ascii="Montserrat" w:eastAsia="Cambria" w:hAnsi="Montserrat" w:cs="Cambria"/>
          <w:sz w:val="44"/>
          <w:szCs w:val="44"/>
        </w:rPr>
      </w:pPr>
    </w:p>
    <w:p w14:paraId="405B7BED" w14:textId="77777777" w:rsidR="000C3956" w:rsidRPr="00ED5BAA" w:rsidRDefault="000C3956">
      <w:pPr>
        <w:shd w:val="clear" w:color="auto" w:fill="FFFFFF"/>
        <w:rPr>
          <w:rFonts w:ascii="Montserrat" w:eastAsia="Cambria" w:hAnsi="Montserrat" w:cs="Cambria"/>
          <w:sz w:val="44"/>
          <w:szCs w:val="44"/>
        </w:rPr>
      </w:pPr>
    </w:p>
    <w:p w14:paraId="10AE09CB" w14:textId="77777777" w:rsidR="000C3956" w:rsidRPr="00ED5BAA" w:rsidRDefault="000C3956">
      <w:pPr>
        <w:shd w:val="clear" w:color="auto" w:fill="FFFFFF"/>
        <w:rPr>
          <w:rFonts w:ascii="Montserrat" w:eastAsia="Cambria" w:hAnsi="Montserrat" w:cs="Cambria"/>
          <w:sz w:val="44"/>
          <w:szCs w:val="44"/>
        </w:rPr>
      </w:pPr>
    </w:p>
    <w:p w14:paraId="7FBA6A4A" w14:textId="77777777" w:rsidR="000C3956" w:rsidRPr="00ED5BAA" w:rsidRDefault="000C3956">
      <w:pPr>
        <w:shd w:val="clear" w:color="auto" w:fill="FFFFFF"/>
        <w:rPr>
          <w:rFonts w:ascii="Montserrat" w:eastAsia="Cambria" w:hAnsi="Montserrat" w:cs="Cambria"/>
          <w:sz w:val="44"/>
          <w:szCs w:val="44"/>
        </w:rPr>
      </w:pPr>
    </w:p>
    <w:p w14:paraId="7DB83A95" w14:textId="77777777" w:rsidR="00ED5BAA" w:rsidRDefault="00ED5BAA">
      <w:pPr>
        <w:rPr>
          <w:rFonts w:ascii="Montserrat" w:eastAsia="Cambria" w:hAnsi="Montserrat" w:cs="Cambria"/>
          <w:sz w:val="44"/>
          <w:szCs w:val="44"/>
        </w:rPr>
      </w:pPr>
      <w:r>
        <w:rPr>
          <w:rFonts w:ascii="Montserrat" w:eastAsia="Cambria" w:hAnsi="Montserrat" w:cs="Cambria"/>
          <w:sz w:val="44"/>
          <w:szCs w:val="44"/>
        </w:rPr>
        <w:br w:type="page"/>
      </w:r>
    </w:p>
    <w:p w14:paraId="2D8C85E8" w14:textId="35658B0A" w:rsidR="000C3956" w:rsidRPr="00ED5BAA" w:rsidRDefault="00ED5BAA">
      <w:pPr>
        <w:shd w:val="clear" w:color="auto" w:fill="FFFFFF"/>
        <w:rPr>
          <w:rFonts w:ascii="Montserrat" w:eastAsia="Cambria" w:hAnsi="Montserrat" w:cs="Cambria"/>
          <w:sz w:val="28"/>
          <w:szCs w:val="28"/>
          <w:u w:val="single"/>
        </w:rPr>
      </w:pPr>
      <w:r w:rsidRPr="00ED5BAA">
        <w:rPr>
          <w:rFonts w:ascii="Montserrat" w:eastAsia="Cambria" w:hAnsi="Montserrat" w:cs="Cambria"/>
          <w:sz w:val="44"/>
          <w:szCs w:val="44"/>
          <w:u w:val="single"/>
        </w:rPr>
        <w:lastRenderedPageBreak/>
        <w:t>Disciplinary Policy for</w:t>
      </w:r>
      <w:r w:rsidRPr="00ED5BAA">
        <w:rPr>
          <w:rFonts w:ascii="Montserrat" w:eastAsia="Cambria" w:hAnsi="Montserrat" w:cs="Cambria"/>
          <w:sz w:val="44"/>
          <w:szCs w:val="44"/>
          <w:u w:val="single"/>
        </w:rPr>
        <w:t xml:space="preserve"> Small Businesses</w:t>
      </w:r>
    </w:p>
    <w:p w14:paraId="02F9D3DA" w14:textId="77777777" w:rsidR="000C3956" w:rsidRPr="00ED5BAA" w:rsidRDefault="000C3956">
      <w:pPr>
        <w:shd w:val="clear" w:color="auto" w:fill="FFFFFF"/>
        <w:rPr>
          <w:rFonts w:ascii="Montserrat" w:eastAsia="Cambria" w:hAnsi="Montserrat" w:cs="Cambria"/>
          <w:sz w:val="28"/>
          <w:szCs w:val="28"/>
          <w:u w:val="single"/>
        </w:rPr>
      </w:pPr>
    </w:p>
    <w:p w14:paraId="4540F902" w14:textId="77777777" w:rsidR="000C3956" w:rsidRPr="00ED5BAA" w:rsidRDefault="00ED5BAA">
      <w:pPr>
        <w:shd w:val="clear" w:color="auto" w:fill="FFFFFF"/>
        <w:rPr>
          <w:rFonts w:ascii="Montserrat" w:eastAsia="Cambria" w:hAnsi="Montserrat" w:cs="Cambria"/>
          <w:sz w:val="28"/>
          <w:szCs w:val="28"/>
          <w:u w:val="single"/>
        </w:rPr>
      </w:pPr>
      <w:r w:rsidRPr="00ED5BAA">
        <w:rPr>
          <w:rFonts w:ascii="Montserrat" w:eastAsia="Cambria" w:hAnsi="Montserrat" w:cs="Cambria"/>
          <w:sz w:val="28"/>
          <w:szCs w:val="28"/>
          <w:u w:val="single"/>
        </w:rPr>
        <w:t xml:space="preserve">Purpose and Commitment </w:t>
      </w:r>
    </w:p>
    <w:p w14:paraId="689D9F03"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Our organisation is committed to fostering a supportive work environment where all team members are treated with fairness and respect. While we aim to encourage positive performance, there may be situations that require formal intervention to address conduct or performance concerns. This document outlines our approach to managing disciplinary matters consistently and fairly.</w:t>
      </w:r>
    </w:p>
    <w:p w14:paraId="01EA2C68" w14:textId="77777777" w:rsidR="000C3956" w:rsidRPr="00ED5BAA" w:rsidRDefault="000C3956">
      <w:pPr>
        <w:rPr>
          <w:rFonts w:ascii="Montserrat" w:eastAsia="Cambria" w:hAnsi="Montserrat" w:cs="Cambria"/>
          <w:sz w:val="20"/>
          <w:szCs w:val="20"/>
        </w:rPr>
      </w:pPr>
    </w:p>
    <w:p w14:paraId="0FB63DFE"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Where an employee’s performance falls below the required standard, appropriate support will be provided to help them improve. If the performance issues persist and formal action becomes necessary, the process will begin with an informal pre-disciplinary discussion. Likewise, if an employee’s conduct is considered potentially inappropriate or unacceptable, the organisation may initiate either an informal discussion or formal disciplinary proceedings, depending on the seriousness of the behaviour.</w:t>
      </w:r>
    </w:p>
    <w:p w14:paraId="5D74F332" w14:textId="77777777" w:rsidR="000C3956" w:rsidRPr="00ED5BAA" w:rsidRDefault="00ED5BAA">
      <w:pPr>
        <w:spacing w:before="240" w:after="240"/>
        <w:rPr>
          <w:rFonts w:ascii="Montserrat" w:eastAsia="Cambria" w:hAnsi="Montserrat" w:cs="Cambria"/>
          <w:sz w:val="20"/>
          <w:szCs w:val="20"/>
        </w:rPr>
      </w:pPr>
      <w:r w:rsidRPr="00ED5BAA">
        <w:rPr>
          <w:rFonts w:ascii="Montserrat" w:eastAsia="Cambria" w:hAnsi="Montserrat" w:cs="Cambria"/>
          <w:sz w:val="20"/>
          <w:szCs w:val="20"/>
        </w:rPr>
        <w:t>If formal disciplinary action is required, all cases will be handled with consistency, fairness, and in accordance with the organisation’s disciplinary procedure at every stage. Employees will be given a full opportunity to present their account of events, and any relevant mitigating circumstances will be taken into consideration.</w:t>
      </w:r>
    </w:p>
    <w:p w14:paraId="6AA29F4D" w14:textId="77777777" w:rsidR="000C3956" w:rsidRPr="00ED5BAA" w:rsidRDefault="00ED5BAA">
      <w:pPr>
        <w:spacing w:before="240" w:after="240"/>
        <w:rPr>
          <w:rFonts w:ascii="Montserrat" w:eastAsia="Cambria" w:hAnsi="Montserrat" w:cs="Cambria"/>
          <w:sz w:val="20"/>
          <w:szCs w:val="20"/>
        </w:rPr>
      </w:pPr>
      <w:r w:rsidRPr="00ED5BAA">
        <w:rPr>
          <w:rFonts w:ascii="Montserrat" w:eastAsia="Cambria" w:hAnsi="Montserrat" w:cs="Cambria"/>
          <w:sz w:val="20"/>
          <w:szCs w:val="20"/>
        </w:rPr>
        <w:t>Throughout the process, employees’ rights will be fully respected, including the right to:</w:t>
      </w:r>
    </w:p>
    <w:p w14:paraId="7BC63A84" w14:textId="77777777" w:rsidR="000C3956" w:rsidRPr="00ED5BAA" w:rsidRDefault="00ED5BAA">
      <w:pPr>
        <w:numPr>
          <w:ilvl w:val="0"/>
          <w:numId w:val="2"/>
        </w:numPr>
        <w:spacing w:before="240"/>
        <w:rPr>
          <w:rFonts w:ascii="Montserrat" w:eastAsia="Cambria" w:hAnsi="Montserrat" w:cs="Cambria"/>
          <w:sz w:val="20"/>
          <w:szCs w:val="20"/>
        </w:rPr>
      </w:pPr>
      <w:r w:rsidRPr="00ED5BAA">
        <w:rPr>
          <w:rFonts w:ascii="Montserrat" w:eastAsia="Cambria" w:hAnsi="Montserrat" w:cs="Cambria"/>
          <w:sz w:val="20"/>
          <w:szCs w:val="20"/>
        </w:rPr>
        <w:t>Be informed of the allegations against them</w:t>
      </w:r>
      <w:r w:rsidRPr="00ED5BAA">
        <w:rPr>
          <w:rFonts w:ascii="Montserrat" w:eastAsia="Cambria" w:hAnsi="Montserrat" w:cs="Cambria"/>
          <w:sz w:val="20"/>
          <w:szCs w:val="20"/>
        </w:rPr>
        <w:br/>
      </w:r>
    </w:p>
    <w:p w14:paraId="7EBFC938" w14:textId="77777777" w:rsidR="000C3956" w:rsidRPr="00ED5BAA" w:rsidRDefault="00ED5BAA">
      <w:pPr>
        <w:numPr>
          <w:ilvl w:val="0"/>
          <w:numId w:val="2"/>
        </w:numPr>
        <w:rPr>
          <w:rFonts w:ascii="Montserrat" w:eastAsia="Cambria" w:hAnsi="Montserrat" w:cs="Cambria"/>
          <w:sz w:val="20"/>
          <w:szCs w:val="20"/>
        </w:rPr>
      </w:pPr>
      <w:r w:rsidRPr="00ED5BAA">
        <w:rPr>
          <w:rFonts w:ascii="Montserrat" w:eastAsia="Cambria" w:hAnsi="Montserrat" w:cs="Cambria"/>
          <w:sz w:val="20"/>
          <w:szCs w:val="20"/>
        </w:rPr>
        <w:t>Respond to the concerns raised</w:t>
      </w:r>
      <w:r w:rsidRPr="00ED5BAA">
        <w:rPr>
          <w:rFonts w:ascii="Montserrat" w:eastAsia="Cambria" w:hAnsi="Montserrat" w:cs="Cambria"/>
          <w:sz w:val="20"/>
          <w:szCs w:val="20"/>
        </w:rPr>
        <w:br/>
      </w:r>
    </w:p>
    <w:p w14:paraId="1E975F82" w14:textId="77777777" w:rsidR="000C3956" w:rsidRPr="00ED5BAA" w:rsidRDefault="00ED5BAA">
      <w:pPr>
        <w:numPr>
          <w:ilvl w:val="0"/>
          <w:numId w:val="2"/>
        </w:numPr>
        <w:rPr>
          <w:rFonts w:ascii="Montserrat" w:eastAsia="Cambria" w:hAnsi="Montserrat" w:cs="Cambria"/>
          <w:sz w:val="20"/>
          <w:szCs w:val="20"/>
        </w:rPr>
      </w:pPr>
      <w:r w:rsidRPr="00ED5BAA">
        <w:rPr>
          <w:rFonts w:ascii="Montserrat" w:eastAsia="Cambria" w:hAnsi="Montserrat" w:cs="Cambria"/>
          <w:sz w:val="20"/>
          <w:szCs w:val="20"/>
        </w:rPr>
        <w:t>Have their case carefully and objectively considered</w:t>
      </w:r>
      <w:r w:rsidRPr="00ED5BAA">
        <w:rPr>
          <w:rFonts w:ascii="Montserrat" w:eastAsia="Cambria" w:hAnsi="Montserrat" w:cs="Cambria"/>
          <w:sz w:val="20"/>
          <w:szCs w:val="20"/>
        </w:rPr>
        <w:br/>
      </w:r>
    </w:p>
    <w:p w14:paraId="3037C2F0" w14:textId="77777777" w:rsidR="000C3956" w:rsidRPr="00ED5BAA" w:rsidRDefault="00ED5BAA">
      <w:pPr>
        <w:numPr>
          <w:ilvl w:val="0"/>
          <w:numId w:val="2"/>
        </w:numPr>
        <w:rPr>
          <w:rFonts w:ascii="Montserrat" w:eastAsia="Cambria" w:hAnsi="Montserrat" w:cs="Cambria"/>
          <w:sz w:val="20"/>
          <w:szCs w:val="20"/>
        </w:rPr>
      </w:pPr>
      <w:r w:rsidRPr="00ED5BAA">
        <w:rPr>
          <w:rFonts w:ascii="Montserrat" w:eastAsia="Cambria" w:hAnsi="Montserrat" w:cs="Cambria"/>
          <w:sz w:val="20"/>
          <w:szCs w:val="20"/>
        </w:rPr>
        <w:t>Be accompanied by a colleague or trade union representative</w:t>
      </w:r>
      <w:r w:rsidRPr="00ED5BAA">
        <w:rPr>
          <w:rFonts w:ascii="Montserrat" w:eastAsia="Cambria" w:hAnsi="Montserrat" w:cs="Cambria"/>
          <w:sz w:val="20"/>
          <w:szCs w:val="20"/>
        </w:rPr>
        <w:br/>
      </w:r>
    </w:p>
    <w:p w14:paraId="663E3A51" w14:textId="77777777" w:rsidR="000C3956" w:rsidRPr="00ED5BAA" w:rsidRDefault="00ED5BAA">
      <w:pPr>
        <w:numPr>
          <w:ilvl w:val="0"/>
          <w:numId w:val="2"/>
        </w:numPr>
        <w:spacing w:after="240"/>
        <w:rPr>
          <w:rFonts w:ascii="Montserrat" w:eastAsia="Cambria" w:hAnsi="Montserrat" w:cs="Cambria"/>
          <w:sz w:val="20"/>
          <w:szCs w:val="20"/>
        </w:rPr>
      </w:pPr>
      <w:r w:rsidRPr="00ED5BAA">
        <w:rPr>
          <w:rFonts w:ascii="Montserrat" w:eastAsia="Cambria" w:hAnsi="Montserrat" w:cs="Cambria"/>
          <w:sz w:val="20"/>
          <w:szCs w:val="20"/>
        </w:rPr>
        <w:t>Appeal any disciplinary decision</w:t>
      </w:r>
      <w:r w:rsidRPr="00ED5BAA">
        <w:rPr>
          <w:rFonts w:ascii="Montserrat" w:eastAsia="Cambria" w:hAnsi="Montserrat" w:cs="Cambria"/>
          <w:sz w:val="20"/>
          <w:szCs w:val="20"/>
        </w:rPr>
        <w:br/>
      </w:r>
    </w:p>
    <w:p w14:paraId="7C501A0D" w14:textId="77777777" w:rsidR="000C3956" w:rsidRPr="00ED5BAA" w:rsidRDefault="00ED5BAA">
      <w:pPr>
        <w:spacing w:before="240" w:after="240"/>
        <w:rPr>
          <w:rFonts w:ascii="Montserrat" w:eastAsia="Cambria" w:hAnsi="Montserrat" w:cs="Cambria"/>
          <w:sz w:val="20"/>
          <w:szCs w:val="20"/>
        </w:rPr>
      </w:pPr>
      <w:r w:rsidRPr="00ED5BAA">
        <w:rPr>
          <w:rFonts w:ascii="Montserrat" w:eastAsia="Cambria" w:hAnsi="Montserrat" w:cs="Cambria"/>
          <w:sz w:val="20"/>
          <w:szCs w:val="20"/>
        </w:rPr>
        <w:t>This policy is non-contractual and does not form part of employees’ contractual terms and conditions.</w:t>
      </w:r>
    </w:p>
    <w:p w14:paraId="280462C1" w14:textId="77777777" w:rsidR="000C3956" w:rsidRPr="00ED5BAA" w:rsidRDefault="00ED5BAA">
      <w:pPr>
        <w:rPr>
          <w:rFonts w:ascii="Montserrat" w:eastAsia="Cambria" w:hAnsi="Montserrat" w:cs="Cambria"/>
          <w:sz w:val="28"/>
          <w:szCs w:val="28"/>
          <w:u w:val="single"/>
        </w:rPr>
      </w:pPr>
      <w:r w:rsidRPr="00ED5BAA">
        <w:rPr>
          <w:rFonts w:ascii="Montserrat" w:eastAsia="Cambria" w:hAnsi="Montserrat" w:cs="Cambria"/>
          <w:sz w:val="28"/>
          <w:szCs w:val="28"/>
          <w:u w:val="single"/>
        </w:rPr>
        <w:t>Informal Resolution</w:t>
      </w:r>
    </w:p>
    <w:p w14:paraId="4B4D4DAB"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 xml:space="preserve">Where appropriate, concerns related to minor misconduct, poor performance or minor rule breaches will first be addressed through an informal conversation. This provides an opportunity for improvement without initiating formal proceedings. </w:t>
      </w:r>
    </w:p>
    <w:p w14:paraId="6FA984DE" w14:textId="77777777" w:rsidR="000C3956" w:rsidRPr="00ED5BAA" w:rsidRDefault="000C3956">
      <w:pPr>
        <w:rPr>
          <w:rFonts w:ascii="Montserrat" w:eastAsia="Cambria" w:hAnsi="Montserrat" w:cs="Cambria"/>
          <w:sz w:val="20"/>
          <w:szCs w:val="20"/>
        </w:rPr>
      </w:pPr>
    </w:p>
    <w:p w14:paraId="555B1A21"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This will typically be addressed with an informal warning from the line manager, which is not part of the formal disciplinary record. If the issue persists or is more serious, the formal procedure will be activated.</w:t>
      </w:r>
    </w:p>
    <w:p w14:paraId="230649F8" w14:textId="77777777" w:rsidR="000C3956" w:rsidRPr="00ED5BAA" w:rsidRDefault="000C3956">
      <w:pPr>
        <w:rPr>
          <w:rFonts w:ascii="Montserrat" w:eastAsia="Cambria" w:hAnsi="Montserrat" w:cs="Cambria"/>
          <w:sz w:val="20"/>
          <w:szCs w:val="20"/>
        </w:rPr>
      </w:pPr>
    </w:p>
    <w:p w14:paraId="43506ABD" w14:textId="77777777" w:rsidR="000C3956" w:rsidRPr="00ED5BAA" w:rsidRDefault="00ED5BAA">
      <w:pPr>
        <w:rPr>
          <w:rFonts w:ascii="Montserrat" w:eastAsia="Cambria" w:hAnsi="Montserrat" w:cs="Cambria"/>
          <w:sz w:val="28"/>
          <w:szCs w:val="28"/>
          <w:u w:val="single"/>
        </w:rPr>
      </w:pPr>
      <w:r w:rsidRPr="00ED5BAA">
        <w:rPr>
          <w:rFonts w:ascii="Montserrat" w:eastAsia="Cambria" w:hAnsi="Montserrat" w:cs="Cambria"/>
          <w:sz w:val="28"/>
          <w:szCs w:val="28"/>
          <w:u w:val="single"/>
        </w:rPr>
        <w:t>Preliminary Investigation</w:t>
      </w:r>
    </w:p>
    <w:p w14:paraId="7F1B9E9C"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lastRenderedPageBreak/>
        <w:t>Before initiating disciplinary action, the organisation will conduct a thorough investigation to establish the facts. This may involve collecting evidence and holding formal interviews.</w:t>
      </w:r>
    </w:p>
    <w:p w14:paraId="61A0D196" w14:textId="77777777" w:rsidR="000C3956" w:rsidRPr="00ED5BAA" w:rsidRDefault="00ED5BAA">
      <w:pPr>
        <w:spacing w:before="240" w:after="240"/>
        <w:rPr>
          <w:rFonts w:ascii="Montserrat" w:eastAsia="Cambria" w:hAnsi="Montserrat" w:cs="Cambria"/>
          <w:sz w:val="20"/>
          <w:szCs w:val="20"/>
        </w:rPr>
      </w:pPr>
      <w:r w:rsidRPr="00ED5BAA">
        <w:rPr>
          <w:rFonts w:ascii="Montserrat" w:eastAsia="Cambria" w:hAnsi="Montserrat" w:cs="Cambria"/>
          <w:sz w:val="20"/>
          <w:szCs w:val="20"/>
        </w:rPr>
        <w:t>In cases of suspected gross misconduct, an employee may be suspended on full pay while the investigation is ongoing. Suspension is not a disciplinary sanction but a neutral measure to ensure fairness and protect all parties involved.</w:t>
      </w:r>
    </w:p>
    <w:p w14:paraId="71955EB3" w14:textId="77777777" w:rsidR="000C3956" w:rsidRPr="00ED5BAA" w:rsidRDefault="00ED5BAA">
      <w:pPr>
        <w:spacing w:before="240" w:after="240"/>
        <w:rPr>
          <w:rFonts w:ascii="Montserrat" w:eastAsia="Cambria" w:hAnsi="Montserrat" w:cs="Cambria"/>
          <w:sz w:val="20"/>
          <w:szCs w:val="20"/>
        </w:rPr>
      </w:pPr>
      <w:r w:rsidRPr="00ED5BAA">
        <w:rPr>
          <w:rFonts w:ascii="Montserrat" w:eastAsia="Cambria" w:hAnsi="Montserrat" w:cs="Cambria"/>
          <w:sz w:val="20"/>
          <w:szCs w:val="20"/>
        </w:rPr>
        <w:t>Suspended employees will receive written confirmation outlining the terms of their suspension, including the expectation to remain available for meetings during working hours. Support for the employee’s wellbeing will be provided throughout the process.</w:t>
      </w:r>
    </w:p>
    <w:p w14:paraId="0A5EF8DC" w14:textId="77777777" w:rsidR="000C3956" w:rsidRPr="00ED5BAA" w:rsidRDefault="00ED5BAA">
      <w:pPr>
        <w:spacing w:before="240" w:after="240"/>
        <w:rPr>
          <w:rFonts w:ascii="Montserrat" w:eastAsia="Cambria" w:hAnsi="Montserrat" w:cs="Cambria"/>
          <w:sz w:val="28"/>
          <w:szCs w:val="28"/>
          <w:u w:val="single"/>
        </w:rPr>
      </w:pPr>
      <w:r w:rsidRPr="00ED5BAA">
        <w:rPr>
          <w:rFonts w:ascii="Montserrat" w:eastAsia="Cambria" w:hAnsi="Montserrat" w:cs="Cambria"/>
          <w:sz w:val="28"/>
          <w:szCs w:val="28"/>
          <w:u w:val="single"/>
        </w:rPr>
        <w:t>Formal Disciplinary Process</w:t>
      </w:r>
    </w:p>
    <w:p w14:paraId="787DBEE6" w14:textId="77777777" w:rsidR="000C3956" w:rsidRPr="00ED5BAA" w:rsidRDefault="00ED5BAA">
      <w:pPr>
        <w:spacing w:before="240" w:after="240"/>
        <w:rPr>
          <w:rFonts w:ascii="Montserrat" w:eastAsia="Cambria" w:hAnsi="Montserrat" w:cs="Cambria"/>
          <w:sz w:val="20"/>
          <w:szCs w:val="20"/>
        </w:rPr>
      </w:pPr>
      <w:r w:rsidRPr="00ED5BAA">
        <w:rPr>
          <w:rFonts w:ascii="Montserrat" w:eastAsia="Cambria" w:hAnsi="Montserrat" w:cs="Cambria"/>
          <w:sz w:val="20"/>
          <w:szCs w:val="20"/>
        </w:rPr>
        <w:t>This procedure applies where rules have been breached or performance has not improved following an informal warning. Depending on the severity, the process may begin at a later stage.</w:t>
      </w:r>
    </w:p>
    <w:p w14:paraId="0B11797D" w14:textId="77777777" w:rsidR="000C3956" w:rsidRPr="00ED5BAA" w:rsidRDefault="00ED5BAA">
      <w:pPr>
        <w:spacing w:before="240" w:after="240"/>
        <w:rPr>
          <w:rFonts w:ascii="Montserrat" w:eastAsia="Cambria" w:hAnsi="Montserrat" w:cs="Cambria"/>
          <w:sz w:val="20"/>
          <w:szCs w:val="20"/>
        </w:rPr>
      </w:pPr>
      <w:r w:rsidRPr="00ED5BAA">
        <w:rPr>
          <w:rFonts w:ascii="Montserrat" w:eastAsia="Cambria" w:hAnsi="Montserrat" w:cs="Cambria"/>
          <w:sz w:val="20"/>
          <w:szCs w:val="20"/>
        </w:rPr>
        <w:t>Employees have the right to be accompanied by a colleague or trade union representative at any formal hearing that may result in a warning or dismissal.</w:t>
      </w:r>
    </w:p>
    <w:p w14:paraId="386E74AC"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 xml:space="preserve">At each stage, a disciplinary meeting will be held to review the facts and any mitigating circumstances. If a warning is given, it will be recorded on the employee’s file for a set period. The warning will outline that further issues may lead to additional disciplinary action. If no further concerns arise, the warning will be removed. </w:t>
      </w:r>
    </w:p>
    <w:p w14:paraId="007EB02C" w14:textId="77777777" w:rsidR="000C3956" w:rsidRPr="00ED5BAA" w:rsidRDefault="000C3956">
      <w:pPr>
        <w:rPr>
          <w:rFonts w:ascii="Montserrat" w:eastAsia="Cambria" w:hAnsi="Montserrat" w:cs="Cambria"/>
          <w:sz w:val="20"/>
          <w:szCs w:val="20"/>
        </w:rPr>
      </w:pPr>
    </w:p>
    <w:p w14:paraId="1739389E"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Employees will be informed of their right to appeal any disciplinary decision.</w:t>
      </w:r>
    </w:p>
    <w:p w14:paraId="093DB475" w14:textId="77777777" w:rsidR="000C3956" w:rsidRPr="00ED5BAA" w:rsidRDefault="000C3956">
      <w:pPr>
        <w:rPr>
          <w:rFonts w:ascii="Montserrat" w:eastAsia="Cambria" w:hAnsi="Montserrat" w:cs="Cambria"/>
          <w:sz w:val="20"/>
          <w:szCs w:val="20"/>
        </w:rPr>
      </w:pPr>
    </w:p>
    <w:p w14:paraId="1F40AE2E" w14:textId="77777777" w:rsidR="000C3956" w:rsidRPr="00ED5BAA" w:rsidRDefault="00ED5BAA">
      <w:pPr>
        <w:rPr>
          <w:rFonts w:ascii="Montserrat" w:eastAsia="Cambria" w:hAnsi="Montserrat" w:cs="Cambria"/>
          <w:sz w:val="24"/>
          <w:szCs w:val="24"/>
        </w:rPr>
      </w:pPr>
      <w:r w:rsidRPr="00ED5BAA">
        <w:rPr>
          <w:rFonts w:ascii="Montserrat" w:eastAsia="Cambria" w:hAnsi="Montserrat" w:cs="Cambria"/>
          <w:b/>
          <w:sz w:val="24"/>
          <w:szCs w:val="24"/>
        </w:rPr>
        <w:t>Step One: First Written Warning</w:t>
      </w:r>
      <w:r w:rsidRPr="00ED5BAA">
        <w:rPr>
          <w:rFonts w:ascii="Montserrat" w:eastAsia="Cambria" w:hAnsi="Montserrat" w:cs="Cambria"/>
          <w:sz w:val="24"/>
          <w:szCs w:val="24"/>
        </w:rPr>
        <w:t xml:space="preserve">  </w:t>
      </w:r>
    </w:p>
    <w:p w14:paraId="0F66E95A"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Issued where concerns are confirmed. The warning is documented and retained on file for [insert number] months. Continued issues may result in further action.</w:t>
      </w:r>
    </w:p>
    <w:p w14:paraId="7A12DA3A" w14:textId="77777777" w:rsidR="000C3956" w:rsidRPr="00ED5BAA" w:rsidRDefault="00ED5BAA">
      <w:pPr>
        <w:rPr>
          <w:rFonts w:ascii="Montserrat" w:eastAsia="Cambria" w:hAnsi="Montserrat" w:cs="Cambria"/>
          <w:sz w:val="24"/>
          <w:szCs w:val="24"/>
        </w:rPr>
      </w:pPr>
      <w:r w:rsidRPr="00ED5BAA">
        <w:rPr>
          <w:rFonts w:ascii="Montserrat" w:eastAsia="Cambria" w:hAnsi="Montserrat" w:cs="Cambria"/>
          <w:b/>
          <w:sz w:val="24"/>
          <w:szCs w:val="24"/>
        </w:rPr>
        <w:t>Step Two: Final Written Warning</w:t>
      </w:r>
      <w:r w:rsidRPr="00ED5BAA">
        <w:rPr>
          <w:rFonts w:ascii="Montserrat" w:eastAsia="Cambria" w:hAnsi="Montserrat" w:cs="Cambria"/>
          <w:sz w:val="24"/>
          <w:szCs w:val="24"/>
        </w:rPr>
        <w:t xml:space="preserve">  </w:t>
      </w:r>
    </w:p>
    <w:p w14:paraId="404AD1ED"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If the behaviour or performance does not improve, or for more serious issues, a final warning may be issued. This also remains on file for [insert number] months. Further breaches may lead to dismissal.</w:t>
      </w:r>
    </w:p>
    <w:p w14:paraId="11645415" w14:textId="77777777" w:rsidR="000C3956" w:rsidRPr="00ED5BAA" w:rsidRDefault="00ED5BAA">
      <w:pPr>
        <w:rPr>
          <w:rFonts w:ascii="Montserrat" w:eastAsia="Cambria" w:hAnsi="Montserrat" w:cs="Cambria"/>
          <w:sz w:val="24"/>
          <w:szCs w:val="24"/>
        </w:rPr>
      </w:pPr>
      <w:r w:rsidRPr="00ED5BAA">
        <w:rPr>
          <w:rFonts w:ascii="Montserrat" w:eastAsia="Cambria" w:hAnsi="Montserrat" w:cs="Cambria"/>
          <w:b/>
          <w:sz w:val="24"/>
          <w:szCs w:val="24"/>
        </w:rPr>
        <w:t>Step Three: Dismissal or Alternative Action</w:t>
      </w:r>
    </w:p>
    <w:p w14:paraId="50FA5B15"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In cases of repeated issues or serious misconduct, termination of employment may occur. In some cases, alternatives such as suspension without pay, demotion, or reassignment may be considered instead of dismissal.</w:t>
      </w:r>
    </w:p>
    <w:p w14:paraId="2F8509F9" w14:textId="77777777" w:rsidR="000C3956" w:rsidRPr="00ED5BAA" w:rsidRDefault="000C3956">
      <w:pPr>
        <w:rPr>
          <w:rFonts w:ascii="Montserrat" w:eastAsia="Cambria" w:hAnsi="Montserrat" w:cs="Cambria"/>
          <w:sz w:val="20"/>
          <w:szCs w:val="20"/>
        </w:rPr>
      </w:pPr>
    </w:p>
    <w:p w14:paraId="1DDC6B07" w14:textId="77777777" w:rsidR="000C3956" w:rsidRPr="00ED5BAA" w:rsidRDefault="00ED5BAA">
      <w:pPr>
        <w:rPr>
          <w:rFonts w:ascii="Montserrat" w:eastAsia="Cambria" w:hAnsi="Montserrat" w:cs="Cambria"/>
          <w:sz w:val="28"/>
          <w:szCs w:val="28"/>
          <w:u w:val="single"/>
        </w:rPr>
      </w:pPr>
      <w:r w:rsidRPr="00ED5BAA">
        <w:rPr>
          <w:rFonts w:ascii="Montserrat" w:eastAsia="Cambria" w:hAnsi="Montserrat" w:cs="Cambria"/>
          <w:sz w:val="28"/>
          <w:szCs w:val="28"/>
          <w:u w:val="single"/>
        </w:rPr>
        <w:t>Representation and Meetings</w:t>
      </w:r>
    </w:p>
    <w:p w14:paraId="2C02AFA8"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Employees have the right to be accompanied at formal disciplinary meetings by a colleague or trade union representative. Each stage involves a meeting to present and discuss the facts, consider mitigating circumstances, and decide on appropriate action. Outcomes will be communicated in writing, along with the right to appeal.</w:t>
      </w:r>
    </w:p>
    <w:p w14:paraId="7E1977C6" w14:textId="77777777" w:rsidR="000C3956" w:rsidRPr="00ED5BAA" w:rsidRDefault="000C3956">
      <w:pPr>
        <w:rPr>
          <w:rFonts w:ascii="Montserrat" w:eastAsia="Cambria" w:hAnsi="Montserrat" w:cs="Cambria"/>
          <w:sz w:val="20"/>
          <w:szCs w:val="20"/>
        </w:rPr>
      </w:pPr>
    </w:p>
    <w:p w14:paraId="3214EC87" w14:textId="77777777" w:rsidR="000C3956" w:rsidRPr="00ED5BAA" w:rsidRDefault="00ED5BAA">
      <w:pPr>
        <w:rPr>
          <w:rFonts w:ascii="Montserrat" w:eastAsia="Cambria" w:hAnsi="Montserrat" w:cs="Cambria"/>
          <w:sz w:val="28"/>
          <w:szCs w:val="28"/>
          <w:u w:val="single"/>
        </w:rPr>
      </w:pPr>
      <w:r w:rsidRPr="00ED5BAA">
        <w:rPr>
          <w:rFonts w:ascii="Montserrat" w:eastAsia="Cambria" w:hAnsi="Montserrat" w:cs="Cambria"/>
          <w:sz w:val="28"/>
          <w:szCs w:val="28"/>
          <w:u w:val="single"/>
        </w:rPr>
        <w:t>Examples of Gross Misconduct</w:t>
      </w:r>
    </w:p>
    <w:p w14:paraId="67C2CBC9"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lastRenderedPageBreak/>
        <w:t>The following examples, while not exhaustive, may constitute gross misconduct and lead to immediate dismissal:</w:t>
      </w:r>
    </w:p>
    <w:p w14:paraId="3710C892" w14:textId="77777777" w:rsidR="000C3956" w:rsidRPr="00ED5BAA" w:rsidRDefault="00ED5BAA">
      <w:pPr>
        <w:numPr>
          <w:ilvl w:val="0"/>
          <w:numId w:val="1"/>
        </w:numPr>
        <w:rPr>
          <w:rFonts w:ascii="Montserrat" w:eastAsia="Cambria" w:hAnsi="Montserrat" w:cs="Cambria"/>
          <w:sz w:val="20"/>
          <w:szCs w:val="20"/>
        </w:rPr>
      </w:pPr>
      <w:r w:rsidRPr="00ED5BAA">
        <w:rPr>
          <w:rFonts w:ascii="Montserrat" w:eastAsia="Cambria" w:hAnsi="Montserrat" w:cs="Cambria"/>
          <w:sz w:val="20"/>
          <w:szCs w:val="20"/>
        </w:rPr>
        <w:t>Theft, fraud, or deliberate falsification of records</w:t>
      </w:r>
    </w:p>
    <w:p w14:paraId="19EB47C2" w14:textId="77777777" w:rsidR="000C3956" w:rsidRPr="00ED5BAA" w:rsidRDefault="00ED5BAA">
      <w:pPr>
        <w:numPr>
          <w:ilvl w:val="0"/>
          <w:numId w:val="1"/>
        </w:numPr>
        <w:rPr>
          <w:rFonts w:ascii="Montserrat" w:eastAsia="Cambria" w:hAnsi="Montserrat" w:cs="Cambria"/>
          <w:sz w:val="20"/>
          <w:szCs w:val="20"/>
        </w:rPr>
      </w:pPr>
      <w:r w:rsidRPr="00ED5BAA">
        <w:rPr>
          <w:rFonts w:ascii="Montserrat" w:eastAsia="Cambria" w:hAnsi="Montserrat" w:cs="Cambria"/>
          <w:sz w:val="20"/>
          <w:szCs w:val="20"/>
        </w:rPr>
        <w:t>Serious breach of health and safety procedures</w:t>
      </w:r>
    </w:p>
    <w:p w14:paraId="722C9239" w14:textId="77777777" w:rsidR="000C3956" w:rsidRPr="00ED5BAA" w:rsidRDefault="00ED5BAA">
      <w:pPr>
        <w:numPr>
          <w:ilvl w:val="0"/>
          <w:numId w:val="1"/>
        </w:numPr>
        <w:rPr>
          <w:rFonts w:ascii="Montserrat" w:eastAsia="Cambria" w:hAnsi="Montserrat" w:cs="Cambria"/>
          <w:sz w:val="20"/>
          <w:szCs w:val="20"/>
        </w:rPr>
      </w:pPr>
      <w:r w:rsidRPr="00ED5BAA">
        <w:rPr>
          <w:rFonts w:ascii="Montserrat" w:eastAsia="Cambria" w:hAnsi="Montserrat" w:cs="Cambria"/>
          <w:sz w:val="20"/>
          <w:szCs w:val="20"/>
        </w:rPr>
        <w:t>Violence, harassment, or abusive conduct</w:t>
      </w:r>
    </w:p>
    <w:p w14:paraId="32F2901D" w14:textId="77777777" w:rsidR="000C3956" w:rsidRPr="00ED5BAA" w:rsidRDefault="00ED5BAA">
      <w:pPr>
        <w:numPr>
          <w:ilvl w:val="0"/>
          <w:numId w:val="1"/>
        </w:numPr>
        <w:rPr>
          <w:rFonts w:ascii="Montserrat" w:eastAsia="Cambria" w:hAnsi="Montserrat" w:cs="Cambria"/>
          <w:sz w:val="20"/>
          <w:szCs w:val="20"/>
        </w:rPr>
      </w:pPr>
      <w:r w:rsidRPr="00ED5BAA">
        <w:rPr>
          <w:rFonts w:ascii="Montserrat" w:eastAsia="Cambria" w:hAnsi="Montserrat" w:cs="Cambria"/>
          <w:sz w:val="20"/>
          <w:szCs w:val="20"/>
        </w:rPr>
        <w:t>Substance misuse affecting work</w:t>
      </w:r>
    </w:p>
    <w:p w14:paraId="1E8F88AC" w14:textId="77777777" w:rsidR="000C3956" w:rsidRPr="00ED5BAA" w:rsidRDefault="00ED5BAA">
      <w:pPr>
        <w:numPr>
          <w:ilvl w:val="0"/>
          <w:numId w:val="1"/>
        </w:numPr>
        <w:rPr>
          <w:rFonts w:ascii="Montserrat" w:eastAsia="Cambria" w:hAnsi="Montserrat" w:cs="Cambria"/>
          <w:sz w:val="20"/>
          <w:szCs w:val="20"/>
        </w:rPr>
      </w:pPr>
      <w:r w:rsidRPr="00ED5BAA">
        <w:rPr>
          <w:rFonts w:ascii="Montserrat" w:eastAsia="Cambria" w:hAnsi="Montserrat" w:cs="Cambria"/>
          <w:sz w:val="20"/>
          <w:szCs w:val="20"/>
        </w:rPr>
        <w:t>Unauthorized disclosure of confidential information</w:t>
      </w:r>
    </w:p>
    <w:p w14:paraId="037AE3B0" w14:textId="77777777" w:rsidR="000C3956" w:rsidRPr="00ED5BAA" w:rsidRDefault="00ED5BAA">
      <w:pPr>
        <w:numPr>
          <w:ilvl w:val="0"/>
          <w:numId w:val="1"/>
        </w:numPr>
        <w:rPr>
          <w:rFonts w:ascii="Montserrat" w:eastAsia="Cambria" w:hAnsi="Montserrat" w:cs="Cambria"/>
          <w:sz w:val="20"/>
          <w:szCs w:val="20"/>
        </w:rPr>
      </w:pPr>
      <w:r w:rsidRPr="00ED5BAA">
        <w:rPr>
          <w:rFonts w:ascii="Montserrat" w:eastAsia="Cambria" w:hAnsi="Montserrat" w:cs="Cambria"/>
          <w:sz w:val="20"/>
          <w:szCs w:val="20"/>
        </w:rPr>
        <w:t>Misuse of company IT systems or property</w:t>
      </w:r>
    </w:p>
    <w:p w14:paraId="1C7D8911" w14:textId="77777777" w:rsidR="000C3956" w:rsidRPr="00ED5BAA" w:rsidRDefault="000C3956">
      <w:pPr>
        <w:rPr>
          <w:rFonts w:ascii="Montserrat" w:eastAsia="Cambria" w:hAnsi="Montserrat" w:cs="Cambria"/>
          <w:sz w:val="20"/>
          <w:szCs w:val="20"/>
        </w:rPr>
      </w:pPr>
    </w:p>
    <w:p w14:paraId="17001883"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This list is not exhaustive; similar offences will be addressed under this procedure. Gross misconduct may lead to formal disciplinary action, including dismissal without notice or pay in lieu of notice.</w:t>
      </w:r>
    </w:p>
    <w:p w14:paraId="79B90A11" w14:textId="77777777" w:rsidR="000C3956" w:rsidRPr="00ED5BAA" w:rsidRDefault="000C3956">
      <w:pPr>
        <w:rPr>
          <w:rFonts w:ascii="Montserrat" w:eastAsia="Cambria" w:hAnsi="Montserrat" w:cs="Cambria"/>
          <w:sz w:val="20"/>
          <w:szCs w:val="20"/>
        </w:rPr>
      </w:pPr>
    </w:p>
    <w:p w14:paraId="4AC41C05" w14:textId="77777777" w:rsidR="000C3956" w:rsidRPr="00ED5BAA" w:rsidRDefault="00ED5BAA">
      <w:pPr>
        <w:rPr>
          <w:rFonts w:ascii="Montserrat" w:eastAsia="Cambria" w:hAnsi="Montserrat" w:cs="Cambria"/>
          <w:sz w:val="28"/>
          <w:szCs w:val="28"/>
          <w:u w:val="single"/>
        </w:rPr>
      </w:pPr>
      <w:r w:rsidRPr="00ED5BAA">
        <w:rPr>
          <w:rFonts w:ascii="Montserrat" w:eastAsia="Cambria" w:hAnsi="Montserrat" w:cs="Cambria"/>
          <w:sz w:val="28"/>
          <w:szCs w:val="28"/>
          <w:u w:val="single"/>
        </w:rPr>
        <w:t>Appeals</w:t>
      </w:r>
    </w:p>
    <w:p w14:paraId="6073D0BE"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Employees may appeal any disciplinary decision. Appeals should be submitted in writing within [insert number] working days of the decision. An appeal hearing will be arranged, and a final decision made. In cases of dismissal, the appeal decision is final.</w:t>
      </w:r>
    </w:p>
    <w:p w14:paraId="561BFC90" w14:textId="77777777" w:rsidR="000C3956" w:rsidRPr="00ED5BAA" w:rsidRDefault="000C3956">
      <w:pPr>
        <w:rPr>
          <w:rFonts w:ascii="Montserrat" w:eastAsia="Cambria" w:hAnsi="Montserrat" w:cs="Cambria"/>
          <w:sz w:val="20"/>
          <w:szCs w:val="20"/>
        </w:rPr>
      </w:pPr>
    </w:p>
    <w:p w14:paraId="0AB4FD9A" w14:textId="77777777" w:rsidR="000C3956" w:rsidRPr="00ED5BAA" w:rsidRDefault="00ED5BAA">
      <w:pPr>
        <w:rPr>
          <w:rFonts w:ascii="Montserrat" w:eastAsia="Cambria" w:hAnsi="Montserrat" w:cs="Cambria"/>
          <w:sz w:val="28"/>
          <w:szCs w:val="28"/>
          <w:u w:val="single"/>
        </w:rPr>
      </w:pPr>
      <w:r w:rsidRPr="00ED5BAA">
        <w:rPr>
          <w:rFonts w:ascii="Montserrat" w:eastAsia="Cambria" w:hAnsi="Montserrat" w:cs="Cambria"/>
          <w:sz w:val="28"/>
          <w:szCs w:val="28"/>
          <w:u w:val="single"/>
        </w:rPr>
        <w:t>Use of Third Parties</w:t>
      </w:r>
    </w:p>
    <w:p w14:paraId="5C71B5E4"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Where appropriate, the organisation may engage independent professionals to support any stage of the disciplinary process.</w:t>
      </w:r>
    </w:p>
    <w:p w14:paraId="115BC778" w14:textId="77777777" w:rsidR="000C3956" w:rsidRPr="00ED5BAA" w:rsidRDefault="000C3956">
      <w:pPr>
        <w:rPr>
          <w:rFonts w:ascii="Montserrat" w:eastAsia="Cambria" w:hAnsi="Montserrat" w:cs="Cambria"/>
          <w:sz w:val="20"/>
          <w:szCs w:val="20"/>
        </w:rPr>
      </w:pPr>
    </w:p>
    <w:p w14:paraId="08FFFFB1" w14:textId="77777777" w:rsidR="000C3956" w:rsidRPr="00ED5BAA" w:rsidRDefault="00ED5BAA">
      <w:pPr>
        <w:rPr>
          <w:rFonts w:ascii="Montserrat" w:eastAsia="Cambria" w:hAnsi="Montserrat" w:cs="Cambria"/>
          <w:sz w:val="20"/>
          <w:szCs w:val="20"/>
        </w:rPr>
      </w:pPr>
      <w:r w:rsidRPr="00ED5BAA">
        <w:rPr>
          <w:rFonts w:ascii="Montserrat" w:eastAsia="Cambria" w:hAnsi="Montserrat" w:cs="Cambria"/>
          <w:sz w:val="20"/>
          <w:szCs w:val="20"/>
        </w:rPr>
        <w:t>This policy is not contractual and may be amended at the organisation's discretion.</w:t>
      </w:r>
    </w:p>
    <w:p w14:paraId="6000EC83" w14:textId="77777777" w:rsidR="000C3956" w:rsidRPr="00ED5BAA" w:rsidRDefault="000C3956">
      <w:pPr>
        <w:spacing w:after="200"/>
        <w:rPr>
          <w:rFonts w:ascii="Montserrat" w:eastAsia="Cambria" w:hAnsi="Montserrat" w:cs="Cambria"/>
          <w:sz w:val="20"/>
          <w:szCs w:val="20"/>
        </w:rPr>
      </w:pPr>
    </w:p>
    <w:tbl>
      <w:tblPr>
        <w:tblStyle w:val="a"/>
        <w:tblpPr w:leftFromText="180" w:rightFromText="180" w:topFromText="180" w:bottomFromText="180" w:vertAnchor="text"/>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0C3956" w:rsidRPr="00ED5BAA" w14:paraId="6E2D49A6" w14:textId="77777777">
        <w:tc>
          <w:tcPr>
            <w:tcW w:w="3080" w:type="dxa"/>
          </w:tcPr>
          <w:p w14:paraId="1E7E34CF" w14:textId="77777777" w:rsidR="000C3956" w:rsidRPr="00ED5BAA" w:rsidRDefault="00ED5BAA">
            <w:pPr>
              <w:spacing w:after="200" w:line="276" w:lineRule="auto"/>
              <w:rPr>
                <w:rFonts w:ascii="Montserrat" w:eastAsia="Cambria" w:hAnsi="Montserrat" w:cs="Cambria"/>
                <w:b/>
                <w:sz w:val="20"/>
                <w:szCs w:val="20"/>
              </w:rPr>
            </w:pPr>
            <w:r w:rsidRPr="00ED5BAA">
              <w:rPr>
                <w:rFonts w:ascii="Montserrat" w:eastAsia="Cambria" w:hAnsi="Montserrat" w:cs="Cambria"/>
                <w:b/>
                <w:sz w:val="20"/>
                <w:szCs w:val="20"/>
              </w:rPr>
              <w:t>Version</w:t>
            </w:r>
          </w:p>
        </w:tc>
        <w:tc>
          <w:tcPr>
            <w:tcW w:w="3081" w:type="dxa"/>
          </w:tcPr>
          <w:p w14:paraId="6ABCAD28" w14:textId="77777777" w:rsidR="000C3956" w:rsidRPr="00ED5BAA" w:rsidRDefault="00ED5BAA">
            <w:pPr>
              <w:spacing w:after="200" w:line="276" w:lineRule="auto"/>
              <w:rPr>
                <w:rFonts w:ascii="Montserrat" w:eastAsia="Cambria" w:hAnsi="Montserrat" w:cs="Cambria"/>
                <w:b/>
                <w:sz w:val="20"/>
                <w:szCs w:val="20"/>
              </w:rPr>
            </w:pPr>
            <w:r w:rsidRPr="00ED5BAA">
              <w:rPr>
                <w:rFonts w:ascii="Montserrat" w:eastAsia="Cambria" w:hAnsi="Montserrat" w:cs="Cambria"/>
                <w:b/>
                <w:sz w:val="20"/>
                <w:szCs w:val="20"/>
              </w:rPr>
              <w:t>Date</w:t>
            </w:r>
          </w:p>
        </w:tc>
        <w:tc>
          <w:tcPr>
            <w:tcW w:w="3081" w:type="dxa"/>
          </w:tcPr>
          <w:p w14:paraId="634BCE11" w14:textId="77777777" w:rsidR="000C3956" w:rsidRPr="00ED5BAA" w:rsidRDefault="00ED5BAA">
            <w:pPr>
              <w:spacing w:after="200" w:line="276" w:lineRule="auto"/>
              <w:rPr>
                <w:rFonts w:ascii="Montserrat" w:eastAsia="Cambria" w:hAnsi="Montserrat" w:cs="Cambria"/>
                <w:b/>
                <w:sz w:val="20"/>
                <w:szCs w:val="20"/>
              </w:rPr>
            </w:pPr>
            <w:r w:rsidRPr="00ED5BAA">
              <w:rPr>
                <w:rFonts w:ascii="Montserrat" w:eastAsia="Cambria" w:hAnsi="Montserrat" w:cs="Cambria"/>
                <w:b/>
                <w:sz w:val="20"/>
                <w:szCs w:val="20"/>
              </w:rPr>
              <w:t>Author</w:t>
            </w:r>
          </w:p>
        </w:tc>
      </w:tr>
      <w:tr w:rsidR="000C3956" w:rsidRPr="00ED5BAA" w14:paraId="5F410745" w14:textId="77777777">
        <w:tc>
          <w:tcPr>
            <w:tcW w:w="3080" w:type="dxa"/>
          </w:tcPr>
          <w:p w14:paraId="5A6F5F96" w14:textId="77777777" w:rsidR="000C3956" w:rsidRPr="00ED5BAA" w:rsidRDefault="000C3956">
            <w:pPr>
              <w:spacing w:after="200" w:line="276" w:lineRule="auto"/>
              <w:rPr>
                <w:rFonts w:ascii="Montserrat" w:eastAsia="Cambria" w:hAnsi="Montserrat" w:cs="Cambria"/>
                <w:sz w:val="20"/>
                <w:szCs w:val="20"/>
              </w:rPr>
            </w:pPr>
          </w:p>
        </w:tc>
        <w:tc>
          <w:tcPr>
            <w:tcW w:w="3081" w:type="dxa"/>
          </w:tcPr>
          <w:p w14:paraId="7DB2E81D" w14:textId="77777777" w:rsidR="000C3956" w:rsidRPr="00ED5BAA" w:rsidRDefault="000C3956">
            <w:pPr>
              <w:spacing w:after="200" w:line="276" w:lineRule="auto"/>
              <w:rPr>
                <w:rFonts w:ascii="Montserrat" w:eastAsia="Cambria" w:hAnsi="Montserrat" w:cs="Cambria"/>
                <w:sz w:val="20"/>
                <w:szCs w:val="20"/>
              </w:rPr>
            </w:pPr>
          </w:p>
        </w:tc>
        <w:tc>
          <w:tcPr>
            <w:tcW w:w="3081" w:type="dxa"/>
          </w:tcPr>
          <w:p w14:paraId="537F8C95" w14:textId="77777777" w:rsidR="000C3956" w:rsidRPr="00ED5BAA" w:rsidRDefault="000C3956">
            <w:pPr>
              <w:spacing w:after="200" w:line="276" w:lineRule="auto"/>
              <w:rPr>
                <w:rFonts w:ascii="Montserrat" w:eastAsia="Cambria" w:hAnsi="Montserrat" w:cs="Cambria"/>
                <w:sz w:val="20"/>
                <w:szCs w:val="20"/>
              </w:rPr>
            </w:pPr>
          </w:p>
        </w:tc>
      </w:tr>
      <w:tr w:rsidR="000C3956" w:rsidRPr="00ED5BAA" w14:paraId="1BD1F0E3" w14:textId="77777777">
        <w:tc>
          <w:tcPr>
            <w:tcW w:w="3080" w:type="dxa"/>
          </w:tcPr>
          <w:p w14:paraId="5CC0C56B" w14:textId="77777777" w:rsidR="000C3956" w:rsidRPr="00ED5BAA" w:rsidRDefault="000C3956">
            <w:pPr>
              <w:spacing w:after="200" w:line="276" w:lineRule="auto"/>
              <w:rPr>
                <w:rFonts w:ascii="Montserrat" w:eastAsia="Cambria" w:hAnsi="Montserrat" w:cs="Cambria"/>
                <w:sz w:val="20"/>
                <w:szCs w:val="20"/>
              </w:rPr>
            </w:pPr>
          </w:p>
        </w:tc>
        <w:tc>
          <w:tcPr>
            <w:tcW w:w="3081" w:type="dxa"/>
          </w:tcPr>
          <w:p w14:paraId="6A629487" w14:textId="77777777" w:rsidR="000C3956" w:rsidRPr="00ED5BAA" w:rsidRDefault="000C3956">
            <w:pPr>
              <w:spacing w:after="200" w:line="276" w:lineRule="auto"/>
              <w:rPr>
                <w:rFonts w:ascii="Montserrat" w:eastAsia="Cambria" w:hAnsi="Montserrat" w:cs="Cambria"/>
                <w:sz w:val="20"/>
                <w:szCs w:val="20"/>
              </w:rPr>
            </w:pPr>
          </w:p>
        </w:tc>
        <w:tc>
          <w:tcPr>
            <w:tcW w:w="3081" w:type="dxa"/>
          </w:tcPr>
          <w:p w14:paraId="62E8E624" w14:textId="77777777" w:rsidR="000C3956" w:rsidRPr="00ED5BAA" w:rsidRDefault="000C3956">
            <w:pPr>
              <w:spacing w:after="200" w:line="276" w:lineRule="auto"/>
              <w:rPr>
                <w:rFonts w:ascii="Montserrat" w:eastAsia="Cambria" w:hAnsi="Montserrat" w:cs="Cambria"/>
                <w:sz w:val="20"/>
                <w:szCs w:val="20"/>
              </w:rPr>
            </w:pPr>
          </w:p>
        </w:tc>
      </w:tr>
      <w:tr w:rsidR="000C3956" w:rsidRPr="00ED5BAA" w14:paraId="4882F8AC" w14:textId="77777777">
        <w:tc>
          <w:tcPr>
            <w:tcW w:w="3080" w:type="dxa"/>
          </w:tcPr>
          <w:p w14:paraId="6012E6F7" w14:textId="77777777" w:rsidR="000C3956" w:rsidRPr="00ED5BAA" w:rsidRDefault="000C3956">
            <w:pPr>
              <w:spacing w:after="200" w:line="276" w:lineRule="auto"/>
              <w:rPr>
                <w:rFonts w:ascii="Montserrat" w:eastAsia="Cambria" w:hAnsi="Montserrat" w:cs="Cambria"/>
                <w:sz w:val="20"/>
                <w:szCs w:val="20"/>
              </w:rPr>
            </w:pPr>
          </w:p>
        </w:tc>
        <w:tc>
          <w:tcPr>
            <w:tcW w:w="3081" w:type="dxa"/>
          </w:tcPr>
          <w:p w14:paraId="50337BE7" w14:textId="77777777" w:rsidR="000C3956" w:rsidRPr="00ED5BAA" w:rsidRDefault="000C3956">
            <w:pPr>
              <w:spacing w:after="200" w:line="276" w:lineRule="auto"/>
              <w:rPr>
                <w:rFonts w:ascii="Montserrat" w:eastAsia="Cambria" w:hAnsi="Montserrat" w:cs="Cambria"/>
                <w:sz w:val="20"/>
                <w:szCs w:val="20"/>
              </w:rPr>
            </w:pPr>
          </w:p>
        </w:tc>
        <w:tc>
          <w:tcPr>
            <w:tcW w:w="3081" w:type="dxa"/>
          </w:tcPr>
          <w:p w14:paraId="62253584" w14:textId="77777777" w:rsidR="000C3956" w:rsidRPr="00ED5BAA" w:rsidRDefault="000C3956">
            <w:pPr>
              <w:spacing w:after="200" w:line="276" w:lineRule="auto"/>
              <w:rPr>
                <w:rFonts w:ascii="Montserrat" w:eastAsia="Cambria" w:hAnsi="Montserrat" w:cs="Cambria"/>
                <w:sz w:val="20"/>
                <w:szCs w:val="20"/>
              </w:rPr>
            </w:pPr>
          </w:p>
        </w:tc>
      </w:tr>
      <w:tr w:rsidR="000C3956" w:rsidRPr="00ED5BAA" w14:paraId="52C4CB2D" w14:textId="77777777">
        <w:tc>
          <w:tcPr>
            <w:tcW w:w="3080" w:type="dxa"/>
          </w:tcPr>
          <w:p w14:paraId="638AB1A7" w14:textId="77777777" w:rsidR="000C3956" w:rsidRPr="00ED5BAA" w:rsidRDefault="000C3956">
            <w:pPr>
              <w:spacing w:after="200" w:line="276" w:lineRule="auto"/>
              <w:rPr>
                <w:rFonts w:ascii="Montserrat" w:eastAsia="Cambria" w:hAnsi="Montserrat" w:cs="Cambria"/>
                <w:sz w:val="20"/>
                <w:szCs w:val="20"/>
              </w:rPr>
            </w:pPr>
          </w:p>
        </w:tc>
        <w:tc>
          <w:tcPr>
            <w:tcW w:w="3081" w:type="dxa"/>
          </w:tcPr>
          <w:p w14:paraId="5ACE4555" w14:textId="77777777" w:rsidR="000C3956" w:rsidRPr="00ED5BAA" w:rsidRDefault="000C3956">
            <w:pPr>
              <w:spacing w:after="200" w:line="276" w:lineRule="auto"/>
              <w:rPr>
                <w:rFonts w:ascii="Montserrat" w:eastAsia="Cambria" w:hAnsi="Montserrat" w:cs="Cambria"/>
                <w:sz w:val="20"/>
                <w:szCs w:val="20"/>
              </w:rPr>
            </w:pPr>
          </w:p>
        </w:tc>
        <w:tc>
          <w:tcPr>
            <w:tcW w:w="3081" w:type="dxa"/>
          </w:tcPr>
          <w:p w14:paraId="3646BCC6" w14:textId="77777777" w:rsidR="000C3956" w:rsidRPr="00ED5BAA" w:rsidRDefault="000C3956">
            <w:pPr>
              <w:spacing w:after="200" w:line="276" w:lineRule="auto"/>
              <w:rPr>
                <w:rFonts w:ascii="Montserrat" w:eastAsia="Cambria" w:hAnsi="Montserrat" w:cs="Cambria"/>
                <w:sz w:val="20"/>
                <w:szCs w:val="20"/>
              </w:rPr>
            </w:pPr>
          </w:p>
        </w:tc>
      </w:tr>
    </w:tbl>
    <w:p w14:paraId="62B34F9E" w14:textId="77777777" w:rsidR="000C3956" w:rsidRPr="00ED5BAA" w:rsidRDefault="000C3956">
      <w:pPr>
        <w:spacing w:after="200"/>
        <w:rPr>
          <w:rFonts w:ascii="Montserrat" w:eastAsia="Cambria" w:hAnsi="Montserrat" w:cs="Cambria"/>
          <w:sz w:val="20"/>
          <w:szCs w:val="20"/>
        </w:rPr>
      </w:pPr>
    </w:p>
    <w:p w14:paraId="14024B2D" w14:textId="77777777" w:rsidR="000C3956" w:rsidRPr="00ED5BAA" w:rsidRDefault="000C3956">
      <w:pPr>
        <w:rPr>
          <w:rFonts w:ascii="Montserrat" w:eastAsia="Cambria" w:hAnsi="Montserrat" w:cs="Cambria"/>
          <w:sz w:val="20"/>
          <w:szCs w:val="20"/>
        </w:rPr>
      </w:pPr>
    </w:p>
    <w:sectPr w:rsidR="000C3956" w:rsidRPr="00ED5BAA">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EB1B" w14:textId="77777777" w:rsidR="00ED5BAA" w:rsidRDefault="00ED5BAA">
      <w:pPr>
        <w:spacing w:line="240" w:lineRule="auto"/>
      </w:pPr>
      <w:r>
        <w:separator/>
      </w:r>
    </w:p>
  </w:endnote>
  <w:endnote w:type="continuationSeparator" w:id="0">
    <w:p w14:paraId="08CCD22E" w14:textId="77777777" w:rsidR="00ED5BAA" w:rsidRDefault="00ED5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B513" w14:textId="77777777" w:rsidR="000C3956" w:rsidRDefault="00ED5BAA">
    <w:pPr>
      <w:jc w:val="right"/>
    </w:pPr>
    <w:r>
      <w:rPr>
        <w:rFonts w:ascii="Cambria" w:eastAsia="Cambria" w:hAnsi="Cambria" w:cs="Cambria"/>
      </w:rPr>
      <w:t xml:space="preserve">Nicholl HR         </w:t>
    </w:r>
    <w:r>
      <w:t xml:space="preserv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CB0F" w14:textId="77777777" w:rsidR="00ED5BAA" w:rsidRDefault="00ED5BAA">
      <w:pPr>
        <w:spacing w:line="240" w:lineRule="auto"/>
      </w:pPr>
      <w:r>
        <w:separator/>
      </w:r>
    </w:p>
  </w:footnote>
  <w:footnote w:type="continuationSeparator" w:id="0">
    <w:p w14:paraId="53B286E4" w14:textId="77777777" w:rsidR="00ED5BAA" w:rsidRDefault="00ED5B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0E92" w14:textId="77777777" w:rsidR="000C3956" w:rsidRDefault="00ED5BAA">
    <w:pPr>
      <w:tabs>
        <w:tab w:val="center" w:pos="4513"/>
        <w:tab w:val="right" w:pos="9026"/>
      </w:tabs>
      <w:spacing w:line="240" w:lineRule="auto"/>
      <w:jc w:val="right"/>
      <w:rPr>
        <w:rFonts w:ascii="Cambria" w:eastAsia="Cambria" w:hAnsi="Cambria" w:cs="Cambria"/>
        <w:sz w:val="24"/>
        <w:szCs w:val="24"/>
      </w:rPr>
    </w:pPr>
    <w:r>
      <w:rPr>
        <w:rFonts w:ascii="Cambria" w:eastAsia="Cambria" w:hAnsi="Cambria" w:cs="Cambria"/>
        <w:sz w:val="24"/>
        <w:szCs w:val="24"/>
      </w:rPr>
      <w:t>[Insert Logo]</w:t>
    </w:r>
  </w:p>
  <w:p w14:paraId="2A50BD53" w14:textId="77777777" w:rsidR="000C3956" w:rsidRDefault="000C3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BA3"/>
    <w:multiLevelType w:val="multilevel"/>
    <w:tmpl w:val="D6423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53D51"/>
    <w:multiLevelType w:val="multilevel"/>
    <w:tmpl w:val="F41ED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7900513">
    <w:abstractNumId w:val="0"/>
  </w:num>
  <w:num w:numId="2" w16cid:durableId="984547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56"/>
    <w:rsid w:val="000C3956"/>
    <w:rsid w:val="00B0287D"/>
    <w:rsid w:val="00ED5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55E8"/>
  <w15:docId w15:val="{4E01A715-59F0-4825-A3F6-E28A3328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5727</Characters>
  <Application>Microsoft Office Word</Application>
  <DocSecurity>4</DocSecurity>
  <Lines>159</Lines>
  <Paragraphs>62</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Nicholl</cp:lastModifiedBy>
  <cp:revision>2</cp:revision>
  <dcterms:created xsi:type="dcterms:W3CDTF">2025-10-22T06:03:00Z</dcterms:created>
  <dcterms:modified xsi:type="dcterms:W3CDTF">2025-10-22T06:03:00Z</dcterms:modified>
</cp:coreProperties>
</file>