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5128" w14:textId="77777777" w:rsidR="004A4D71" w:rsidRPr="006466FC" w:rsidRDefault="006466FC">
      <w:pPr>
        <w:shd w:val="clear" w:color="auto" w:fill="FFFFFF"/>
        <w:spacing w:before="220" w:after="220"/>
        <w:rPr>
          <w:rFonts w:ascii="Montserrat" w:eastAsia="Cambria" w:hAnsi="Montserrat" w:cs="Cambria"/>
          <w:b/>
        </w:rPr>
      </w:pPr>
      <w:r w:rsidRPr="006466FC">
        <w:rPr>
          <w:rFonts w:ascii="Montserrat" w:eastAsia="Cambria" w:hAnsi="Montserrat" w:cs="Cambria"/>
          <w:b/>
        </w:rPr>
        <w:t>Disclaimer – Please Read Before Use</w:t>
      </w:r>
    </w:p>
    <w:p w14:paraId="2036485F" w14:textId="77777777" w:rsidR="004A4D71" w:rsidRPr="006466FC" w:rsidRDefault="006466FC">
      <w:pPr>
        <w:shd w:val="clear" w:color="auto" w:fill="FFFFFF"/>
        <w:spacing w:before="220" w:after="220"/>
        <w:rPr>
          <w:rFonts w:ascii="Montserrat" w:eastAsia="Cambria" w:hAnsi="Montserrat" w:cs="Cambria"/>
        </w:rPr>
      </w:pPr>
      <w:r w:rsidRPr="006466FC">
        <w:rPr>
          <w:rFonts w:ascii="Montserrat" w:eastAsia="Cambria" w:hAnsi="Montserrat" w:cs="Cambria"/>
        </w:rPr>
        <w:t>This document is provided as a general template for informational purposes only and is intended for use within the Nicholl HR Knowledge Hub. It does not constitute legal or professional advice. While every effort has been made to ensure the accuracy and relevance of the content, employment practices and legal requirements may vary depending on individual circumstances.</w:t>
      </w:r>
    </w:p>
    <w:p w14:paraId="5D831A02" w14:textId="77777777" w:rsidR="004A4D71" w:rsidRPr="006466FC" w:rsidRDefault="006466FC">
      <w:pPr>
        <w:shd w:val="clear" w:color="auto" w:fill="FFFFFF"/>
        <w:spacing w:before="220" w:after="220"/>
        <w:rPr>
          <w:rFonts w:ascii="Montserrat" w:eastAsia="Cambria" w:hAnsi="Montserrat" w:cs="Cambria"/>
        </w:rPr>
      </w:pPr>
      <w:r w:rsidRPr="006466FC">
        <w:rPr>
          <w:rFonts w:ascii="Montserrat" w:eastAsia="Cambria" w:hAnsi="Montserrat" w:cs="Cambria"/>
        </w:rPr>
        <w:t>If you are unsure about how to adapt or implement this document within your organisation, you are strongly advised to seek professional guidance from Nicholl HR before use. Nicholl HR offers tailored advice and support to ensure compliance and best practice.</w:t>
      </w:r>
    </w:p>
    <w:p w14:paraId="0989B318" w14:textId="77777777" w:rsidR="004A4D71" w:rsidRPr="006466FC" w:rsidRDefault="006466FC">
      <w:pPr>
        <w:shd w:val="clear" w:color="auto" w:fill="FFFFFF"/>
        <w:spacing w:before="220" w:after="220"/>
        <w:rPr>
          <w:rFonts w:ascii="Montserrat" w:eastAsia="Cambria" w:hAnsi="Montserrat" w:cs="Cambria"/>
        </w:rPr>
      </w:pPr>
      <w:r w:rsidRPr="006466FC">
        <w:rPr>
          <w:rFonts w:ascii="Montserrat" w:eastAsia="Cambria" w:hAnsi="Montserrat" w:cs="Cambria"/>
        </w:rPr>
        <w:t>Please note that Nicholl HR also delivers regular training sessions on a range of employment-related topics. For further information, please visit our website or refer to the ‘Training’ section of the Knowledge Hub.</w:t>
      </w:r>
    </w:p>
    <w:p w14:paraId="02A85692" w14:textId="77777777" w:rsidR="004A4D71" w:rsidRPr="006466FC" w:rsidRDefault="006466FC">
      <w:pPr>
        <w:shd w:val="clear" w:color="auto" w:fill="FFFFFF"/>
        <w:spacing w:before="220" w:after="220"/>
        <w:rPr>
          <w:rFonts w:ascii="Montserrat" w:eastAsia="Cambria" w:hAnsi="Montserrat" w:cs="Cambria"/>
        </w:rPr>
      </w:pPr>
      <w:r w:rsidRPr="006466FC">
        <w:rPr>
          <w:rFonts w:ascii="Montserrat" w:eastAsia="Cambria" w:hAnsi="Montserrat" w:cs="Cambria"/>
          <w:b/>
        </w:rPr>
        <w:t>Important:</w:t>
      </w:r>
      <w:r w:rsidRPr="006466FC">
        <w:rPr>
          <w:rFonts w:ascii="Montserrat" w:eastAsia="Cambria" w:hAnsi="Montserrat" w:cs="Cambria"/>
        </w:rPr>
        <w:t xml:space="preserve"> This disclaimer must be removed prior to issuing or using this document within your business.</w:t>
      </w:r>
    </w:p>
    <w:p w14:paraId="0F0DD105" w14:textId="77777777" w:rsidR="004A4D71" w:rsidRPr="006466FC" w:rsidRDefault="004A4D71">
      <w:pPr>
        <w:rPr>
          <w:rFonts w:ascii="Montserrat" w:hAnsi="Montserrat"/>
          <w:sz w:val="20"/>
          <w:szCs w:val="20"/>
        </w:rPr>
      </w:pPr>
    </w:p>
    <w:p w14:paraId="20186637" w14:textId="77777777" w:rsidR="004A4D71" w:rsidRPr="006466FC" w:rsidRDefault="004A4D71">
      <w:pPr>
        <w:rPr>
          <w:rFonts w:ascii="Montserrat" w:hAnsi="Montserrat"/>
          <w:sz w:val="20"/>
          <w:szCs w:val="20"/>
        </w:rPr>
      </w:pPr>
    </w:p>
    <w:p w14:paraId="63161BB4" w14:textId="77777777" w:rsidR="004A4D71" w:rsidRPr="006466FC" w:rsidRDefault="004A4D71">
      <w:pPr>
        <w:rPr>
          <w:rFonts w:ascii="Montserrat" w:hAnsi="Montserrat"/>
          <w:sz w:val="20"/>
          <w:szCs w:val="20"/>
        </w:rPr>
      </w:pPr>
    </w:p>
    <w:p w14:paraId="6231AC6B" w14:textId="77777777" w:rsidR="004A4D71" w:rsidRPr="006466FC" w:rsidRDefault="004A4D71">
      <w:pPr>
        <w:rPr>
          <w:rFonts w:ascii="Montserrat" w:hAnsi="Montserrat"/>
          <w:sz w:val="20"/>
          <w:szCs w:val="20"/>
        </w:rPr>
      </w:pPr>
    </w:p>
    <w:p w14:paraId="26B07185" w14:textId="77777777" w:rsidR="004A4D71" w:rsidRPr="006466FC" w:rsidRDefault="004A4D71">
      <w:pPr>
        <w:rPr>
          <w:rFonts w:ascii="Montserrat" w:hAnsi="Montserrat"/>
          <w:sz w:val="20"/>
          <w:szCs w:val="20"/>
        </w:rPr>
      </w:pPr>
    </w:p>
    <w:p w14:paraId="59FFBD54" w14:textId="77777777" w:rsidR="004A4D71" w:rsidRPr="006466FC" w:rsidRDefault="004A4D71">
      <w:pPr>
        <w:rPr>
          <w:rFonts w:ascii="Montserrat" w:hAnsi="Montserrat"/>
          <w:sz w:val="20"/>
          <w:szCs w:val="20"/>
        </w:rPr>
      </w:pPr>
    </w:p>
    <w:p w14:paraId="430F1A54" w14:textId="77777777" w:rsidR="004A4D71" w:rsidRPr="006466FC" w:rsidRDefault="004A4D71">
      <w:pPr>
        <w:rPr>
          <w:rFonts w:ascii="Montserrat" w:hAnsi="Montserrat"/>
          <w:sz w:val="20"/>
          <w:szCs w:val="20"/>
        </w:rPr>
      </w:pPr>
    </w:p>
    <w:p w14:paraId="3571E80D" w14:textId="77777777" w:rsidR="004A4D71" w:rsidRPr="006466FC" w:rsidRDefault="004A4D71">
      <w:pPr>
        <w:rPr>
          <w:rFonts w:ascii="Montserrat" w:hAnsi="Montserrat"/>
          <w:sz w:val="20"/>
          <w:szCs w:val="20"/>
        </w:rPr>
      </w:pPr>
    </w:p>
    <w:p w14:paraId="6DE004E6" w14:textId="77777777" w:rsidR="004A4D71" w:rsidRPr="006466FC" w:rsidRDefault="004A4D71">
      <w:pPr>
        <w:rPr>
          <w:rFonts w:ascii="Montserrat" w:hAnsi="Montserrat"/>
          <w:sz w:val="20"/>
          <w:szCs w:val="20"/>
        </w:rPr>
      </w:pPr>
    </w:p>
    <w:p w14:paraId="4628E503" w14:textId="77777777" w:rsidR="004A4D71" w:rsidRPr="006466FC" w:rsidRDefault="004A4D71">
      <w:pPr>
        <w:rPr>
          <w:rFonts w:ascii="Montserrat" w:hAnsi="Montserrat"/>
          <w:sz w:val="20"/>
          <w:szCs w:val="20"/>
        </w:rPr>
      </w:pPr>
    </w:p>
    <w:p w14:paraId="29E68EDD" w14:textId="77777777" w:rsidR="004A4D71" w:rsidRPr="006466FC" w:rsidRDefault="004A4D71">
      <w:pPr>
        <w:rPr>
          <w:rFonts w:ascii="Montserrat" w:hAnsi="Montserrat"/>
          <w:sz w:val="20"/>
          <w:szCs w:val="20"/>
        </w:rPr>
      </w:pPr>
    </w:p>
    <w:p w14:paraId="0D0387E9" w14:textId="77777777" w:rsidR="004A4D71" w:rsidRPr="006466FC" w:rsidRDefault="004A4D71">
      <w:pPr>
        <w:rPr>
          <w:rFonts w:ascii="Montserrat" w:hAnsi="Montserrat"/>
          <w:sz w:val="20"/>
          <w:szCs w:val="20"/>
        </w:rPr>
      </w:pPr>
    </w:p>
    <w:p w14:paraId="5B819E08" w14:textId="77777777" w:rsidR="004A4D71" w:rsidRPr="006466FC" w:rsidRDefault="004A4D71">
      <w:pPr>
        <w:rPr>
          <w:rFonts w:ascii="Montserrat" w:hAnsi="Montserrat"/>
          <w:sz w:val="20"/>
          <w:szCs w:val="20"/>
        </w:rPr>
      </w:pPr>
    </w:p>
    <w:p w14:paraId="16986F14" w14:textId="77777777" w:rsidR="004A4D71" w:rsidRPr="006466FC" w:rsidRDefault="004A4D71">
      <w:pPr>
        <w:rPr>
          <w:rFonts w:ascii="Montserrat" w:hAnsi="Montserrat"/>
          <w:sz w:val="20"/>
          <w:szCs w:val="20"/>
        </w:rPr>
      </w:pPr>
    </w:p>
    <w:p w14:paraId="70EA0165" w14:textId="77777777" w:rsidR="004A4D71" w:rsidRPr="006466FC" w:rsidRDefault="004A4D71">
      <w:pPr>
        <w:rPr>
          <w:rFonts w:ascii="Montserrat" w:hAnsi="Montserrat"/>
          <w:sz w:val="20"/>
          <w:szCs w:val="20"/>
        </w:rPr>
      </w:pPr>
    </w:p>
    <w:p w14:paraId="5C446332" w14:textId="77777777" w:rsidR="004A4D71" w:rsidRPr="006466FC" w:rsidRDefault="004A4D71">
      <w:pPr>
        <w:rPr>
          <w:rFonts w:ascii="Montserrat" w:hAnsi="Montserrat"/>
          <w:sz w:val="20"/>
          <w:szCs w:val="20"/>
        </w:rPr>
      </w:pPr>
    </w:p>
    <w:p w14:paraId="469E5765" w14:textId="77777777" w:rsidR="004A4D71" w:rsidRPr="006466FC" w:rsidRDefault="004A4D71">
      <w:pPr>
        <w:rPr>
          <w:rFonts w:ascii="Montserrat" w:hAnsi="Montserrat"/>
          <w:sz w:val="20"/>
          <w:szCs w:val="20"/>
        </w:rPr>
      </w:pPr>
    </w:p>
    <w:p w14:paraId="438B9C8D" w14:textId="77777777" w:rsidR="004A4D71" w:rsidRPr="006466FC" w:rsidRDefault="004A4D71">
      <w:pPr>
        <w:rPr>
          <w:rFonts w:ascii="Montserrat" w:hAnsi="Montserrat"/>
          <w:sz w:val="20"/>
          <w:szCs w:val="20"/>
        </w:rPr>
      </w:pPr>
    </w:p>
    <w:p w14:paraId="5E01A569" w14:textId="77777777" w:rsidR="004A4D71" w:rsidRPr="006466FC" w:rsidRDefault="004A4D71">
      <w:pPr>
        <w:rPr>
          <w:rFonts w:ascii="Montserrat" w:hAnsi="Montserrat"/>
          <w:sz w:val="20"/>
          <w:szCs w:val="20"/>
        </w:rPr>
      </w:pPr>
    </w:p>
    <w:p w14:paraId="0033A555" w14:textId="77777777" w:rsidR="004A4D71" w:rsidRPr="006466FC" w:rsidRDefault="004A4D71">
      <w:pPr>
        <w:rPr>
          <w:rFonts w:ascii="Montserrat" w:hAnsi="Montserrat"/>
          <w:sz w:val="20"/>
          <w:szCs w:val="20"/>
        </w:rPr>
      </w:pPr>
    </w:p>
    <w:p w14:paraId="585A6ED7" w14:textId="77777777" w:rsidR="004A4D71" w:rsidRPr="006466FC" w:rsidRDefault="004A4D71">
      <w:pPr>
        <w:rPr>
          <w:rFonts w:ascii="Montserrat" w:hAnsi="Montserrat"/>
          <w:sz w:val="20"/>
          <w:szCs w:val="20"/>
        </w:rPr>
      </w:pPr>
    </w:p>
    <w:p w14:paraId="205B1A75" w14:textId="77777777" w:rsidR="004A4D71" w:rsidRPr="006466FC" w:rsidRDefault="004A4D71">
      <w:pPr>
        <w:rPr>
          <w:rFonts w:ascii="Montserrat" w:hAnsi="Montserrat"/>
          <w:sz w:val="20"/>
          <w:szCs w:val="20"/>
        </w:rPr>
      </w:pPr>
    </w:p>
    <w:p w14:paraId="6212AF07" w14:textId="77777777" w:rsidR="004A4D71" w:rsidRPr="006466FC" w:rsidRDefault="004A4D71">
      <w:pPr>
        <w:rPr>
          <w:rFonts w:ascii="Montserrat" w:hAnsi="Montserrat"/>
          <w:sz w:val="20"/>
          <w:szCs w:val="20"/>
        </w:rPr>
      </w:pPr>
    </w:p>
    <w:p w14:paraId="01D1860D" w14:textId="77777777" w:rsidR="004A4D71" w:rsidRPr="006466FC" w:rsidRDefault="004A4D71">
      <w:pPr>
        <w:rPr>
          <w:rFonts w:ascii="Montserrat" w:hAnsi="Montserrat"/>
          <w:sz w:val="20"/>
          <w:szCs w:val="20"/>
        </w:rPr>
      </w:pPr>
    </w:p>
    <w:p w14:paraId="5E10406A" w14:textId="77777777" w:rsidR="004A4D71" w:rsidRPr="006466FC" w:rsidRDefault="004A4D71">
      <w:pPr>
        <w:rPr>
          <w:rFonts w:ascii="Montserrat" w:hAnsi="Montserrat"/>
          <w:sz w:val="20"/>
          <w:szCs w:val="20"/>
        </w:rPr>
      </w:pPr>
    </w:p>
    <w:p w14:paraId="30841C58" w14:textId="77777777" w:rsidR="004A4D71" w:rsidRPr="006466FC" w:rsidRDefault="004A4D71">
      <w:pPr>
        <w:rPr>
          <w:rFonts w:ascii="Montserrat" w:hAnsi="Montserrat"/>
          <w:sz w:val="20"/>
          <w:szCs w:val="20"/>
        </w:rPr>
      </w:pPr>
    </w:p>
    <w:p w14:paraId="00C048CA" w14:textId="77777777" w:rsidR="006466FC" w:rsidRDefault="006466FC">
      <w:pPr>
        <w:rPr>
          <w:rFonts w:ascii="Montserrat" w:eastAsia="Cambria" w:hAnsi="Montserrat" w:cs="Cambria"/>
          <w:sz w:val="44"/>
          <w:szCs w:val="44"/>
        </w:rPr>
      </w:pPr>
      <w:r>
        <w:rPr>
          <w:rFonts w:ascii="Montserrat" w:eastAsia="Cambria" w:hAnsi="Montserrat" w:cs="Cambria"/>
          <w:sz w:val="44"/>
          <w:szCs w:val="44"/>
        </w:rPr>
        <w:br w:type="page"/>
      </w:r>
    </w:p>
    <w:p w14:paraId="574033C9" w14:textId="0B561715" w:rsidR="004A4D71" w:rsidRPr="006466FC" w:rsidRDefault="006466FC">
      <w:pPr>
        <w:rPr>
          <w:rFonts w:ascii="Montserrat" w:eastAsia="Cambria" w:hAnsi="Montserrat" w:cs="Cambria"/>
          <w:sz w:val="44"/>
          <w:szCs w:val="44"/>
        </w:rPr>
      </w:pPr>
      <w:r w:rsidRPr="006466FC">
        <w:rPr>
          <w:rFonts w:ascii="Montserrat" w:eastAsia="Cambria" w:hAnsi="Montserrat" w:cs="Cambria"/>
          <w:sz w:val="44"/>
          <w:szCs w:val="44"/>
        </w:rPr>
        <w:lastRenderedPageBreak/>
        <w:t>Capability Policy</w:t>
      </w:r>
    </w:p>
    <w:p w14:paraId="550F7B5D" w14:textId="77777777" w:rsidR="004A4D71" w:rsidRPr="006466FC" w:rsidRDefault="006466FC">
      <w:pPr>
        <w:rPr>
          <w:rFonts w:ascii="Montserrat" w:eastAsia="Cambria" w:hAnsi="Montserrat" w:cs="Cambria"/>
          <w:sz w:val="28"/>
          <w:szCs w:val="28"/>
          <w:u w:val="single"/>
        </w:rPr>
      </w:pPr>
      <w:r w:rsidRPr="006466FC">
        <w:rPr>
          <w:rFonts w:ascii="Montserrat" w:eastAsia="Cambria" w:hAnsi="Montserrat" w:cs="Cambria"/>
          <w:sz w:val="28"/>
          <w:szCs w:val="28"/>
          <w:u w:val="single"/>
        </w:rPr>
        <w:t>Overview</w:t>
      </w:r>
    </w:p>
    <w:p w14:paraId="4DFC745A" w14:textId="77777777" w:rsidR="004A4D71" w:rsidRPr="006466FC" w:rsidRDefault="006466FC">
      <w:pPr>
        <w:rPr>
          <w:rFonts w:ascii="Montserrat" w:eastAsia="Cambria" w:hAnsi="Montserrat" w:cs="Cambria"/>
          <w:sz w:val="20"/>
          <w:szCs w:val="20"/>
        </w:rPr>
      </w:pPr>
      <w:r w:rsidRPr="006466FC">
        <w:rPr>
          <w:rFonts w:ascii="Montserrat" w:eastAsia="Cambria" w:hAnsi="Montserrat" w:cs="Cambria"/>
          <w:sz w:val="20"/>
          <w:szCs w:val="20"/>
        </w:rPr>
        <w:t>This policy sets out the Organisation’s approach when an employee is unable to perform the duties of their role due to long-term illness or disability. In such cases, potential outcomes may include a reassignment to an alternative position or, where no suitable options exist, dismissal on the grounds of capability.</w:t>
      </w:r>
    </w:p>
    <w:p w14:paraId="69088B2B"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Before initiating any action under this policy, managers must ensure that the Organisation’s absence management policy has been followed in full. HR must be consulted prior to beginning any formal capability procedure.</w:t>
      </w:r>
    </w:p>
    <w:p w14:paraId="07CFCEBC" w14:textId="77777777" w:rsidR="004A4D71" w:rsidRPr="006466FC" w:rsidRDefault="006466FC">
      <w:pPr>
        <w:spacing w:before="240"/>
        <w:rPr>
          <w:rFonts w:ascii="Montserrat" w:eastAsia="Cambria" w:hAnsi="Montserrat" w:cs="Cambria"/>
          <w:sz w:val="28"/>
          <w:szCs w:val="28"/>
          <w:u w:val="single"/>
        </w:rPr>
      </w:pPr>
      <w:r w:rsidRPr="006466FC">
        <w:rPr>
          <w:rFonts w:ascii="Montserrat" w:eastAsia="Cambria" w:hAnsi="Montserrat" w:cs="Cambria"/>
          <w:sz w:val="28"/>
          <w:szCs w:val="28"/>
          <w:u w:val="single"/>
        </w:rPr>
        <w:t xml:space="preserve">Alternative Roles and Adjustments </w:t>
      </w:r>
    </w:p>
    <w:p w14:paraId="4A3ABB2B" w14:textId="77777777" w:rsidR="004A4D71" w:rsidRPr="006466FC" w:rsidRDefault="006466FC">
      <w:pPr>
        <w:rPr>
          <w:rFonts w:ascii="Montserrat" w:eastAsia="Cambria" w:hAnsi="Montserrat" w:cs="Cambria"/>
          <w:sz w:val="20"/>
          <w:szCs w:val="20"/>
        </w:rPr>
      </w:pPr>
      <w:r w:rsidRPr="006466FC">
        <w:rPr>
          <w:rFonts w:ascii="Montserrat" w:eastAsia="Cambria" w:hAnsi="Montserrat" w:cs="Cambria"/>
          <w:sz w:val="20"/>
          <w:szCs w:val="20"/>
        </w:rPr>
        <w:t>Where an employee is unable to continue in their current position due to health-related reasons and no reasonable adjustments can be made to support their continued performance in that role, the Organisation will explore suitable redeployment opportunities elsewhere within the business.</w:t>
      </w:r>
    </w:p>
    <w:p w14:paraId="4A2B354A"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Efforts will be made to identify a role that aligns, as far as possible, with the employee’s skills and capabilities. If a suitable alternative is found, the employee may be offered the role subject to a variation in terms and conditions where necessary. Relevant training and support will be provided to facilitate the transition.</w:t>
      </w:r>
    </w:p>
    <w:p w14:paraId="76A83B76"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b/>
          <w:sz w:val="20"/>
          <w:szCs w:val="20"/>
        </w:rPr>
        <w:t>[Optional] Permanent Health Insurance (PHI) Scheme</w:t>
      </w:r>
      <w:r w:rsidRPr="006466FC">
        <w:rPr>
          <w:rFonts w:ascii="Montserrat" w:eastAsia="Cambria" w:hAnsi="Montserrat" w:cs="Cambria"/>
          <w:b/>
          <w:sz w:val="20"/>
          <w:szCs w:val="20"/>
        </w:rPr>
        <w:br/>
      </w:r>
      <w:r w:rsidRPr="006466FC">
        <w:rPr>
          <w:rFonts w:ascii="Montserrat" w:eastAsia="Cambria" w:hAnsi="Montserrat" w:cs="Cambria"/>
          <w:sz w:val="20"/>
          <w:szCs w:val="20"/>
        </w:rPr>
        <w:t>Where applicable, employees may be eligible for benefits under the Organisation’s Permanent Health Insurance scheme. Any entitlement under this scheme will be considered as part of the overall assessment process. Employees are encouraged to contact the HR department for further information or guidance regarding their eligibility.</w:t>
      </w:r>
    </w:p>
    <w:p w14:paraId="2EFE0711"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b/>
          <w:sz w:val="20"/>
          <w:szCs w:val="20"/>
        </w:rPr>
        <w:t>[Optional] Ill-Health Retirement</w:t>
      </w:r>
      <w:r w:rsidRPr="006466FC">
        <w:rPr>
          <w:rFonts w:ascii="Montserrat" w:eastAsia="Cambria" w:hAnsi="Montserrat" w:cs="Cambria"/>
          <w:b/>
          <w:sz w:val="20"/>
          <w:szCs w:val="20"/>
        </w:rPr>
        <w:br/>
      </w:r>
      <w:r w:rsidRPr="006466FC">
        <w:rPr>
          <w:rFonts w:ascii="Montserrat" w:eastAsia="Cambria" w:hAnsi="Montserrat" w:cs="Cambria"/>
          <w:sz w:val="20"/>
          <w:szCs w:val="20"/>
        </w:rPr>
        <w:t>In some cases, accessing ill-health retirement benefits under the Organisation’s pension scheme may be the most appropriate course of action. Employees who believe this may apply to their circumstances should seek guidance from HR to explore their options in detail.</w:t>
      </w:r>
    </w:p>
    <w:p w14:paraId="6261F1EA" w14:textId="77777777" w:rsidR="004A4D71" w:rsidRPr="006466FC" w:rsidRDefault="006466FC">
      <w:pPr>
        <w:spacing w:before="240"/>
        <w:rPr>
          <w:rFonts w:ascii="Montserrat" w:eastAsia="Cambria" w:hAnsi="Montserrat" w:cs="Cambria"/>
          <w:sz w:val="28"/>
          <w:szCs w:val="28"/>
          <w:u w:val="single"/>
        </w:rPr>
      </w:pPr>
      <w:r w:rsidRPr="006466FC">
        <w:rPr>
          <w:rFonts w:ascii="Montserrat" w:eastAsia="Cambria" w:hAnsi="Montserrat" w:cs="Cambria"/>
          <w:sz w:val="28"/>
          <w:szCs w:val="28"/>
          <w:u w:val="single"/>
        </w:rPr>
        <w:t>Managing Termination Due to Long-Term Ill Health</w:t>
      </w:r>
    </w:p>
    <w:p w14:paraId="628A7692" w14:textId="77777777" w:rsidR="004A4D71" w:rsidRPr="006466FC" w:rsidRDefault="006466FC">
      <w:pPr>
        <w:rPr>
          <w:rFonts w:ascii="Montserrat" w:eastAsia="Cambria" w:hAnsi="Montserrat" w:cs="Cambria"/>
          <w:sz w:val="20"/>
          <w:szCs w:val="20"/>
        </w:rPr>
      </w:pPr>
      <w:r w:rsidRPr="006466FC">
        <w:rPr>
          <w:rFonts w:ascii="Montserrat" w:eastAsia="Cambria" w:hAnsi="Montserrat" w:cs="Cambria"/>
          <w:sz w:val="20"/>
          <w:szCs w:val="20"/>
        </w:rPr>
        <w:t>The Organisation regards dismissal due to long-term ill health as a last resort. Such action will only be considered once all other reasonable options have been explored and it is clear that the employee can no longer fulfil the requirements of their role.</w:t>
      </w:r>
    </w:p>
    <w:p w14:paraId="74F3B3B3"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Before any decision is made, the Organisation will invite the employee to a formal meeting to discuss their ongoing health concerns, the impact on their ability to work, and the support available. This discussion will be handled with sensitivity and care.</w:t>
      </w:r>
    </w:p>
    <w:p w14:paraId="4441D31D"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An up-to-date medical report will be obtained to understand the employee’s condition, prognosis, and any recommendations that may support a return to work. The Organisation will fully consider this information in line with its duty of care and legal obligations.</w:t>
      </w:r>
    </w:p>
    <w:p w14:paraId="2C4CC765"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lastRenderedPageBreak/>
        <w:t>As part of this process, the Organisation will assess whether any reasonable adjustments can be made to the employee’s current role under the Equality Act 2010. Where adjustments are not viable, the Organisation will actively explore the possibility of redeployment into a suitable alternative position within the business.</w:t>
      </w:r>
    </w:p>
    <w:p w14:paraId="188A2896"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Termination of employment on health grounds will only be pursued where there are no appropriate adjustments or alternative roles available, and it is evident that the employee cannot continue in employment. In such circumstances, the Organisation will ensure the process is managed with fairness, transparency, and respect.</w:t>
      </w:r>
    </w:p>
    <w:p w14:paraId="0743D37E" w14:textId="77777777" w:rsidR="004A4D71" w:rsidRPr="006466FC" w:rsidRDefault="006466FC">
      <w:pPr>
        <w:spacing w:before="240"/>
        <w:rPr>
          <w:rFonts w:ascii="Montserrat" w:eastAsia="Cambria" w:hAnsi="Montserrat" w:cs="Cambria"/>
          <w:sz w:val="28"/>
          <w:szCs w:val="28"/>
          <w:u w:val="single"/>
        </w:rPr>
      </w:pPr>
      <w:r w:rsidRPr="006466FC">
        <w:rPr>
          <w:rFonts w:ascii="Montserrat" w:eastAsia="Cambria" w:hAnsi="Montserrat" w:cs="Cambria"/>
          <w:sz w:val="28"/>
          <w:szCs w:val="28"/>
          <w:u w:val="single"/>
        </w:rPr>
        <w:t xml:space="preserve">Final Capability Hearing </w:t>
      </w:r>
    </w:p>
    <w:p w14:paraId="501549CF" w14:textId="77777777" w:rsidR="004A4D71" w:rsidRPr="006466FC" w:rsidRDefault="006466FC">
      <w:pPr>
        <w:rPr>
          <w:rFonts w:ascii="Montserrat" w:eastAsia="Cambria" w:hAnsi="Montserrat" w:cs="Cambria"/>
          <w:sz w:val="20"/>
          <w:szCs w:val="20"/>
        </w:rPr>
      </w:pPr>
      <w:r w:rsidRPr="006466FC">
        <w:rPr>
          <w:rFonts w:ascii="Montserrat" w:eastAsia="Cambria" w:hAnsi="Montserrat" w:cs="Cambria"/>
          <w:sz w:val="20"/>
          <w:szCs w:val="20"/>
        </w:rPr>
        <w:t>If all other avenues have been explored and continuing employment is no longer viable, a formal meeting will be arranged to discuss the possible termination of employment on grounds of capability.</w:t>
      </w:r>
    </w:p>
    <w:p w14:paraId="5BBD7D83"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The employee will receive written notice of the meeting, clearly stating that dismissal is a potential outcome. They will also be informed of their right to bring a trade union representative or a colleague for support.</w:t>
      </w:r>
    </w:p>
    <w:p w14:paraId="0F84F956"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During the meeting, the manager will:</w:t>
      </w:r>
    </w:p>
    <w:p w14:paraId="7B5E1D8C" w14:textId="77777777" w:rsidR="004A4D71" w:rsidRPr="006466FC" w:rsidRDefault="006466FC">
      <w:pPr>
        <w:numPr>
          <w:ilvl w:val="0"/>
          <w:numId w:val="1"/>
        </w:numPr>
        <w:spacing w:before="240"/>
        <w:rPr>
          <w:rFonts w:ascii="Montserrat" w:eastAsia="Cambria" w:hAnsi="Montserrat" w:cs="Cambria"/>
          <w:sz w:val="20"/>
          <w:szCs w:val="20"/>
        </w:rPr>
      </w:pPr>
      <w:r w:rsidRPr="006466FC">
        <w:rPr>
          <w:rFonts w:ascii="Montserrat" w:eastAsia="Cambria" w:hAnsi="Montserrat" w:cs="Cambria"/>
          <w:sz w:val="20"/>
          <w:szCs w:val="20"/>
        </w:rPr>
        <w:t>Outline the background to the case, including the impact of the health issue on job performance;</w:t>
      </w:r>
      <w:r w:rsidRPr="006466FC">
        <w:rPr>
          <w:rFonts w:ascii="Montserrat" w:eastAsia="Cambria" w:hAnsi="Montserrat" w:cs="Cambria"/>
          <w:sz w:val="20"/>
          <w:szCs w:val="20"/>
        </w:rPr>
        <w:br/>
      </w:r>
    </w:p>
    <w:p w14:paraId="64A084BC" w14:textId="77777777" w:rsidR="004A4D71" w:rsidRPr="006466FC" w:rsidRDefault="006466FC">
      <w:pPr>
        <w:numPr>
          <w:ilvl w:val="0"/>
          <w:numId w:val="1"/>
        </w:numPr>
        <w:rPr>
          <w:rFonts w:ascii="Montserrat" w:eastAsia="Cambria" w:hAnsi="Montserrat" w:cs="Cambria"/>
          <w:sz w:val="20"/>
          <w:szCs w:val="20"/>
        </w:rPr>
      </w:pPr>
      <w:r w:rsidRPr="006466FC">
        <w:rPr>
          <w:rFonts w:ascii="Montserrat" w:eastAsia="Cambria" w:hAnsi="Montserrat" w:cs="Cambria"/>
          <w:sz w:val="20"/>
          <w:szCs w:val="20"/>
        </w:rPr>
        <w:t>Recap the efforts made by the Organisation to support a return to work or to adjust the role;</w:t>
      </w:r>
      <w:r w:rsidRPr="006466FC">
        <w:rPr>
          <w:rFonts w:ascii="Montserrat" w:eastAsia="Cambria" w:hAnsi="Montserrat" w:cs="Cambria"/>
          <w:sz w:val="20"/>
          <w:szCs w:val="20"/>
        </w:rPr>
        <w:br/>
      </w:r>
    </w:p>
    <w:p w14:paraId="7D110A51" w14:textId="77777777" w:rsidR="004A4D71" w:rsidRPr="006466FC" w:rsidRDefault="006466FC">
      <w:pPr>
        <w:numPr>
          <w:ilvl w:val="0"/>
          <w:numId w:val="1"/>
        </w:numPr>
        <w:rPr>
          <w:rFonts w:ascii="Montserrat" w:eastAsia="Cambria" w:hAnsi="Montserrat" w:cs="Cambria"/>
          <w:sz w:val="20"/>
          <w:szCs w:val="20"/>
        </w:rPr>
      </w:pPr>
      <w:r w:rsidRPr="006466FC">
        <w:rPr>
          <w:rFonts w:ascii="Montserrat" w:eastAsia="Cambria" w:hAnsi="Montserrat" w:cs="Cambria"/>
          <w:sz w:val="20"/>
          <w:szCs w:val="20"/>
        </w:rPr>
        <w:t>Address the absence of any suitable alternative positions within the Organisation;</w:t>
      </w:r>
      <w:r w:rsidRPr="006466FC">
        <w:rPr>
          <w:rFonts w:ascii="Montserrat" w:eastAsia="Cambria" w:hAnsi="Montserrat" w:cs="Cambria"/>
          <w:sz w:val="20"/>
          <w:szCs w:val="20"/>
        </w:rPr>
        <w:br/>
      </w:r>
    </w:p>
    <w:p w14:paraId="11C5C675" w14:textId="77777777" w:rsidR="004A4D71" w:rsidRPr="006466FC" w:rsidRDefault="006466FC">
      <w:pPr>
        <w:numPr>
          <w:ilvl w:val="0"/>
          <w:numId w:val="1"/>
        </w:numPr>
        <w:rPr>
          <w:rFonts w:ascii="Montserrat" w:eastAsia="Cambria" w:hAnsi="Montserrat" w:cs="Cambria"/>
          <w:sz w:val="20"/>
          <w:szCs w:val="20"/>
        </w:rPr>
      </w:pPr>
      <w:r w:rsidRPr="006466FC">
        <w:rPr>
          <w:rFonts w:ascii="Montserrat" w:eastAsia="Cambria" w:hAnsi="Montserrat" w:cs="Cambria"/>
          <w:sz w:val="20"/>
          <w:szCs w:val="20"/>
        </w:rPr>
        <w:t>Invite the employee to raise concerns, present any new information, or comment on the proposed course of action;</w:t>
      </w:r>
      <w:r w:rsidRPr="006466FC">
        <w:rPr>
          <w:rFonts w:ascii="Montserrat" w:eastAsia="Cambria" w:hAnsi="Montserrat" w:cs="Cambria"/>
          <w:sz w:val="20"/>
          <w:szCs w:val="20"/>
        </w:rPr>
        <w:br/>
      </w:r>
    </w:p>
    <w:p w14:paraId="6B5B21E3" w14:textId="77777777" w:rsidR="004A4D71" w:rsidRPr="006466FC" w:rsidRDefault="006466FC">
      <w:pPr>
        <w:numPr>
          <w:ilvl w:val="0"/>
          <w:numId w:val="1"/>
        </w:numPr>
        <w:spacing w:after="240"/>
        <w:rPr>
          <w:rFonts w:ascii="Montserrat" w:eastAsia="Cambria" w:hAnsi="Montserrat" w:cs="Cambria"/>
          <w:sz w:val="20"/>
          <w:szCs w:val="20"/>
        </w:rPr>
      </w:pPr>
      <w:r w:rsidRPr="006466FC">
        <w:rPr>
          <w:rFonts w:ascii="Montserrat" w:eastAsia="Cambria" w:hAnsi="Montserrat" w:cs="Cambria"/>
          <w:sz w:val="20"/>
          <w:szCs w:val="20"/>
        </w:rPr>
        <w:t>Keep a detailed written record of the meeting.</w:t>
      </w:r>
    </w:p>
    <w:p w14:paraId="222FE1D3"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If the employee introduces information that requires further investigation, the meeting will be paused and reconvened after appropriate consideration.</w:t>
      </w:r>
    </w:p>
    <w:p w14:paraId="21F725E9" w14:textId="77777777" w:rsidR="004A4D71" w:rsidRPr="006466FC" w:rsidRDefault="006466FC">
      <w:pPr>
        <w:spacing w:before="240" w:after="240"/>
        <w:rPr>
          <w:rFonts w:ascii="Montserrat" w:eastAsia="Cambria" w:hAnsi="Montserrat" w:cs="Cambria"/>
          <w:sz w:val="20"/>
          <w:szCs w:val="20"/>
        </w:rPr>
      </w:pPr>
      <w:r w:rsidRPr="006466FC">
        <w:rPr>
          <w:rFonts w:ascii="Montserrat" w:eastAsia="Cambria" w:hAnsi="Montserrat" w:cs="Cambria"/>
          <w:sz w:val="20"/>
          <w:szCs w:val="20"/>
        </w:rPr>
        <w:t>Once all relevant matters have been reviewed, the Organisation will confirm its decision in writing. If dismissal is the outcome, this letter will include the reason for the decision, the termination date, and information about the employee’s right to appeal.</w:t>
      </w:r>
    </w:p>
    <w:p w14:paraId="72A48CE2" w14:textId="2BA59BC8" w:rsidR="004A4D71" w:rsidRPr="006466FC" w:rsidRDefault="006466FC" w:rsidP="006466FC">
      <w:pPr>
        <w:spacing w:before="240" w:after="240"/>
        <w:rPr>
          <w:rFonts w:ascii="Montserrat" w:eastAsia="Cambria" w:hAnsi="Montserrat" w:cs="Cambria"/>
          <w:sz w:val="20"/>
          <w:szCs w:val="20"/>
        </w:rPr>
      </w:pPr>
      <w:r w:rsidRPr="006466FC">
        <w:rPr>
          <w:rFonts w:ascii="Montserrat" w:eastAsia="Cambria" w:hAnsi="Montserrat" w:cs="Cambria"/>
          <w:sz w:val="20"/>
          <w:szCs w:val="20"/>
        </w:rPr>
        <w:t>Should the employee wish to challenge the decision, they may do so by following the appeals process outlined in the Organisation’s dismissal and grievance procedures.</w:t>
      </w:r>
    </w:p>
    <w:p w14:paraId="2DBDAFD1" w14:textId="77777777" w:rsidR="004A4D71" w:rsidRPr="006466FC" w:rsidRDefault="006466FC">
      <w:pPr>
        <w:spacing w:before="240"/>
        <w:rPr>
          <w:rFonts w:ascii="Montserrat" w:eastAsia="Cambria" w:hAnsi="Montserrat" w:cs="Cambria"/>
          <w:sz w:val="28"/>
          <w:szCs w:val="28"/>
          <w:u w:val="single"/>
        </w:rPr>
      </w:pPr>
      <w:r w:rsidRPr="006466FC">
        <w:rPr>
          <w:rFonts w:ascii="Montserrat" w:eastAsia="Cambria" w:hAnsi="Montserrat" w:cs="Cambria"/>
          <w:sz w:val="28"/>
          <w:szCs w:val="28"/>
          <w:u w:val="single"/>
        </w:rPr>
        <w:t>Data Protection</w:t>
      </w:r>
    </w:p>
    <w:p w14:paraId="610EA630" w14:textId="77777777" w:rsidR="004A4D71" w:rsidRPr="006466FC" w:rsidRDefault="006466FC">
      <w:pPr>
        <w:rPr>
          <w:rFonts w:ascii="Montserrat" w:eastAsia="Cambria" w:hAnsi="Montserrat" w:cs="Cambria"/>
          <w:sz w:val="20"/>
          <w:szCs w:val="20"/>
        </w:rPr>
      </w:pPr>
      <w:r w:rsidRPr="006466FC">
        <w:rPr>
          <w:rFonts w:ascii="Montserrat" w:eastAsia="Cambria" w:hAnsi="Montserrat" w:cs="Cambria"/>
          <w:sz w:val="20"/>
          <w:szCs w:val="20"/>
        </w:rPr>
        <w:t xml:space="preserve">During the capability process, it may be necessary for the Organisation to process personal data related to an employee’s health. Before any such processing takes place, the employee will be notified of the reasons for collecting the data, the specific purposes for which it will be used, and the lawful basis under which it is being processed. All </w:t>
      </w:r>
      <w:r w:rsidRPr="006466FC">
        <w:rPr>
          <w:rFonts w:ascii="Montserrat" w:eastAsia="Cambria" w:hAnsi="Montserrat" w:cs="Cambria"/>
          <w:sz w:val="20"/>
          <w:szCs w:val="20"/>
        </w:rPr>
        <w:lastRenderedPageBreak/>
        <w:t>personal health data will be handled in accordance with the Organisation’s data protection policies and relevant legislation, including the UK General Data Protection Regulation (UK GDPR) and the Data Protection Act 2018.</w:t>
      </w:r>
    </w:p>
    <w:p w14:paraId="0A0A614C" w14:textId="77777777" w:rsidR="004A4D71" w:rsidRPr="006466FC" w:rsidRDefault="004A4D71">
      <w:pPr>
        <w:shd w:val="clear" w:color="auto" w:fill="FFFFFF"/>
        <w:spacing w:before="240" w:after="240"/>
        <w:rPr>
          <w:rFonts w:ascii="Montserrat" w:eastAsia="Cambria" w:hAnsi="Montserrat" w:cs="Cambria"/>
          <w:color w:val="1155CC"/>
          <w:sz w:val="20"/>
          <w:szCs w:val="20"/>
          <w:u w:val="single"/>
        </w:rPr>
      </w:pP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4A4D71" w:rsidRPr="006466FC" w14:paraId="364CC739" w14:textId="77777777">
        <w:tc>
          <w:tcPr>
            <w:tcW w:w="3080" w:type="dxa"/>
          </w:tcPr>
          <w:p w14:paraId="4B435CA0" w14:textId="77777777" w:rsidR="004A4D71" w:rsidRPr="006466FC" w:rsidRDefault="006466FC">
            <w:pPr>
              <w:spacing w:after="200" w:line="276" w:lineRule="auto"/>
              <w:rPr>
                <w:rFonts w:ascii="Montserrat" w:eastAsia="Cambria" w:hAnsi="Montserrat" w:cs="Cambria"/>
                <w:b/>
                <w:sz w:val="20"/>
                <w:szCs w:val="20"/>
              </w:rPr>
            </w:pPr>
            <w:r w:rsidRPr="006466FC">
              <w:rPr>
                <w:rFonts w:ascii="Montserrat" w:eastAsia="Cambria" w:hAnsi="Montserrat" w:cs="Cambria"/>
                <w:b/>
                <w:sz w:val="20"/>
                <w:szCs w:val="20"/>
              </w:rPr>
              <w:t>Version</w:t>
            </w:r>
          </w:p>
        </w:tc>
        <w:tc>
          <w:tcPr>
            <w:tcW w:w="3081" w:type="dxa"/>
          </w:tcPr>
          <w:p w14:paraId="724552EB" w14:textId="77777777" w:rsidR="004A4D71" w:rsidRPr="006466FC" w:rsidRDefault="006466FC">
            <w:pPr>
              <w:spacing w:after="200" w:line="276" w:lineRule="auto"/>
              <w:rPr>
                <w:rFonts w:ascii="Montserrat" w:eastAsia="Cambria" w:hAnsi="Montserrat" w:cs="Cambria"/>
                <w:b/>
                <w:sz w:val="20"/>
                <w:szCs w:val="20"/>
              </w:rPr>
            </w:pPr>
            <w:r w:rsidRPr="006466FC">
              <w:rPr>
                <w:rFonts w:ascii="Montserrat" w:eastAsia="Cambria" w:hAnsi="Montserrat" w:cs="Cambria"/>
                <w:b/>
                <w:sz w:val="20"/>
                <w:szCs w:val="20"/>
              </w:rPr>
              <w:t>Date</w:t>
            </w:r>
          </w:p>
        </w:tc>
        <w:tc>
          <w:tcPr>
            <w:tcW w:w="3081" w:type="dxa"/>
          </w:tcPr>
          <w:p w14:paraId="688AF7AE" w14:textId="77777777" w:rsidR="004A4D71" w:rsidRPr="006466FC" w:rsidRDefault="006466FC">
            <w:pPr>
              <w:spacing w:after="200" w:line="276" w:lineRule="auto"/>
              <w:rPr>
                <w:rFonts w:ascii="Montserrat" w:eastAsia="Cambria" w:hAnsi="Montserrat" w:cs="Cambria"/>
                <w:b/>
                <w:sz w:val="20"/>
                <w:szCs w:val="20"/>
              </w:rPr>
            </w:pPr>
            <w:r w:rsidRPr="006466FC">
              <w:rPr>
                <w:rFonts w:ascii="Montserrat" w:eastAsia="Cambria" w:hAnsi="Montserrat" w:cs="Cambria"/>
                <w:b/>
                <w:sz w:val="20"/>
                <w:szCs w:val="20"/>
              </w:rPr>
              <w:t>Author</w:t>
            </w:r>
          </w:p>
        </w:tc>
      </w:tr>
      <w:tr w:rsidR="004A4D71" w:rsidRPr="006466FC" w14:paraId="5204B5D0" w14:textId="77777777">
        <w:tc>
          <w:tcPr>
            <w:tcW w:w="3080" w:type="dxa"/>
          </w:tcPr>
          <w:p w14:paraId="3A839698"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65352A98"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43B00034" w14:textId="77777777" w:rsidR="004A4D71" w:rsidRPr="006466FC" w:rsidRDefault="004A4D71">
            <w:pPr>
              <w:spacing w:after="200" w:line="276" w:lineRule="auto"/>
              <w:rPr>
                <w:rFonts w:ascii="Montserrat" w:eastAsia="Cambria" w:hAnsi="Montserrat" w:cs="Cambria"/>
                <w:sz w:val="20"/>
                <w:szCs w:val="20"/>
              </w:rPr>
            </w:pPr>
          </w:p>
        </w:tc>
      </w:tr>
      <w:tr w:rsidR="004A4D71" w:rsidRPr="006466FC" w14:paraId="5885D87F" w14:textId="77777777">
        <w:tc>
          <w:tcPr>
            <w:tcW w:w="3080" w:type="dxa"/>
          </w:tcPr>
          <w:p w14:paraId="19BFCE1F"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6E5341C4"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0B0EF97D" w14:textId="77777777" w:rsidR="004A4D71" w:rsidRPr="006466FC" w:rsidRDefault="004A4D71">
            <w:pPr>
              <w:spacing w:after="200" w:line="276" w:lineRule="auto"/>
              <w:rPr>
                <w:rFonts w:ascii="Montserrat" w:eastAsia="Cambria" w:hAnsi="Montserrat" w:cs="Cambria"/>
                <w:sz w:val="20"/>
                <w:szCs w:val="20"/>
              </w:rPr>
            </w:pPr>
          </w:p>
        </w:tc>
      </w:tr>
      <w:tr w:rsidR="004A4D71" w:rsidRPr="006466FC" w14:paraId="0AB3CFF0" w14:textId="77777777">
        <w:tc>
          <w:tcPr>
            <w:tcW w:w="3080" w:type="dxa"/>
          </w:tcPr>
          <w:p w14:paraId="21CF60CC"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2BC131BA"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2D9D6837" w14:textId="77777777" w:rsidR="004A4D71" w:rsidRPr="006466FC" w:rsidRDefault="004A4D71">
            <w:pPr>
              <w:spacing w:after="200" w:line="276" w:lineRule="auto"/>
              <w:rPr>
                <w:rFonts w:ascii="Montserrat" w:eastAsia="Cambria" w:hAnsi="Montserrat" w:cs="Cambria"/>
                <w:sz w:val="20"/>
                <w:szCs w:val="20"/>
              </w:rPr>
            </w:pPr>
          </w:p>
        </w:tc>
      </w:tr>
      <w:tr w:rsidR="004A4D71" w:rsidRPr="006466FC" w14:paraId="52492CEA" w14:textId="77777777">
        <w:tc>
          <w:tcPr>
            <w:tcW w:w="3080" w:type="dxa"/>
          </w:tcPr>
          <w:p w14:paraId="2F3CE861"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4EABA1EF" w14:textId="77777777" w:rsidR="004A4D71" w:rsidRPr="006466FC" w:rsidRDefault="004A4D71">
            <w:pPr>
              <w:spacing w:after="200" w:line="276" w:lineRule="auto"/>
              <w:rPr>
                <w:rFonts w:ascii="Montserrat" w:eastAsia="Cambria" w:hAnsi="Montserrat" w:cs="Cambria"/>
                <w:sz w:val="20"/>
                <w:szCs w:val="20"/>
              </w:rPr>
            </w:pPr>
          </w:p>
        </w:tc>
        <w:tc>
          <w:tcPr>
            <w:tcW w:w="3081" w:type="dxa"/>
          </w:tcPr>
          <w:p w14:paraId="29703FB8" w14:textId="77777777" w:rsidR="004A4D71" w:rsidRPr="006466FC" w:rsidRDefault="004A4D71">
            <w:pPr>
              <w:spacing w:after="200" w:line="276" w:lineRule="auto"/>
              <w:rPr>
                <w:rFonts w:ascii="Montserrat" w:eastAsia="Cambria" w:hAnsi="Montserrat" w:cs="Cambria"/>
                <w:sz w:val="20"/>
                <w:szCs w:val="20"/>
              </w:rPr>
            </w:pPr>
          </w:p>
        </w:tc>
      </w:tr>
    </w:tbl>
    <w:p w14:paraId="5C4CFA40" w14:textId="77777777" w:rsidR="004A4D71" w:rsidRPr="006466FC" w:rsidRDefault="004A4D71">
      <w:pPr>
        <w:spacing w:after="200"/>
        <w:rPr>
          <w:rFonts w:ascii="Montserrat" w:eastAsia="Cambria" w:hAnsi="Montserrat" w:cs="Cambria"/>
          <w:sz w:val="20"/>
          <w:szCs w:val="20"/>
        </w:rPr>
      </w:pPr>
    </w:p>
    <w:p w14:paraId="10296303" w14:textId="77777777" w:rsidR="004A4D71" w:rsidRPr="006466FC" w:rsidRDefault="004A4D71">
      <w:pPr>
        <w:spacing w:before="240" w:after="240"/>
        <w:rPr>
          <w:rFonts w:ascii="Montserrat" w:eastAsia="Cambria" w:hAnsi="Montserrat" w:cs="Cambria"/>
          <w:sz w:val="20"/>
          <w:szCs w:val="20"/>
        </w:rPr>
      </w:pPr>
    </w:p>
    <w:p w14:paraId="1EC823F0" w14:textId="77777777" w:rsidR="004A4D71" w:rsidRPr="006466FC" w:rsidRDefault="004A4D71">
      <w:pPr>
        <w:spacing w:before="240" w:after="240"/>
        <w:rPr>
          <w:rFonts w:ascii="Montserrat" w:eastAsia="Cambria" w:hAnsi="Montserrat" w:cs="Cambria"/>
          <w:sz w:val="20"/>
          <w:szCs w:val="20"/>
        </w:rPr>
      </w:pPr>
    </w:p>
    <w:p w14:paraId="7F176A5A" w14:textId="77777777" w:rsidR="004A4D71" w:rsidRPr="006466FC" w:rsidRDefault="004A4D71">
      <w:pPr>
        <w:rPr>
          <w:rFonts w:ascii="Montserrat" w:eastAsia="Cambria" w:hAnsi="Montserrat" w:cs="Cambria"/>
          <w:sz w:val="20"/>
          <w:szCs w:val="20"/>
        </w:rPr>
      </w:pPr>
    </w:p>
    <w:sectPr w:rsidR="004A4D71" w:rsidRPr="006466FC">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7281" w14:textId="77777777" w:rsidR="006466FC" w:rsidRDefault="006466FC">
      <w:pPr>
        <w:spacing w:line="240" w:lineRule="auto"/>
      </w:pPr>
      <w:r>
        <w:separator/>
      </w:r>
    </w:p>
  </w:endnote>
  <w:endnote w:type="continuationSeparator" w:id="0">
    <w:p w14:paraId="20824133" w14:textId="77777777" w:rsidR="006466FC" w:rsidRDefault="00646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DD17" w14:textId="77777777" w:rsidR="004A4D71" w:rsidRDefault="006466FC">
    <w:pPr>
      <w:jc w:val="right"/>
    </w:pPr>
    <w:r>
      <w:t xml:space="preserve">Nicholl HR              </w:t>
    </w:r>
    <w:r>
      <w:fldChar w:fldCharType="begin"/>
    </w:r>
    <w:r>
      <w:instrText>PAGE</w:instrText>
    </w:r>
    <w:r>
      <w:fldChar w:fldCharType="separate"/>
    </w:r>
    <w:r>
      <w:rPr>
        <w:noProof/>
      </w:rPr>
      <w:t>1</w:t>
    </w:r>
    <w:r>
      <w:fldChar w:fldCharType="end"/>
    </w:r>
  </w:p>
  <w:p w14:paraId="0D4E86BD" w14:textId="77777777" w:rsidR="004A4D71" w:rsidRDefault="004A4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B8D2" w14:textId="77777777" w:rsidR="006466FC" w:rsidRDefault="006466FC">
      <w:pPr>
        <w:spacing w:line="240" w:lineRule="auto"/>
      </w:pPr>
      <w:r>
        <w:separator/>
      </w:r>
    </w:p>
  </w:footnote>
  <w:footnote w:type="continuationSeparator" w:id="0">
    <w:p w14:paraId="2264DB13" w14:textId="77777777" w:rsidR="006466FC" w:rsidRDefault="006466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D7E0" w14:textId="77777777" w:rsidR="004A4D71" w:rsidRDefault="006466FC">
    <w:pPr>
      <w:tabs>
        <w:tab w:val="center" w:pos="4513"/>
        <w:tab w:val="right" w:pos="9026"/>
      </w:tabs>
      <w:spacing w:line="240" w:lineRule="auto"/>
      <w:jc w:val="right"/>
    </w:pPr>
    <w:r>
      <w:rPr>
        <w:rFonts w:ascii="Cambria" w:eastAsia="Cambria" w:hAnsi="Cambria" w:cs="Cambria"/>
        <w:sz w:val="24"/>
        <w:szCs w:val="24"/>
      </w:rPr>
      <w:t>[Insert Logo]</w:t>
    </w:r>
  </w:p>
  <w:p w14:paraId="245260AD" w14:textId="77777777" w:rsidR="004A4D71" w:rsidRDefault="004A4D71"/>
  <w:p w14:paraId="07539E73" w14:textId="77777777" w:rsidR="004A4D71" w:rsidRDefault="004A4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C17E8"/>
    <w:multiLevelType w:val="multilevel"/>
    <w:tmpl w:val="8E70F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738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71"/>
    <w:rsid w:val="004A4D71"/>
    <w:rsid w:val="006466FC"/>
    <w:rsid w:val="00B0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DC61"/>
  <w15:docId w15:val="{4E01A715-59F0-4825-A3F6-E28A3328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5502</Characters>
  <Application>Microsoft Office Word</Application>
  <DocSecurity>4</DocSecurity>
  <Lines>183</Lines>
  <Paragraphs>77</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Nicholl</cp:lastModifiedBy>
  <cp:revision>2</cp:revision>
  <dcterms:created xsi:type="dcterms:W3CDTF">2025-10-22T05:36:00Z</dcterms:created>
  <dcterms:modified xsi:type="dcterms:W3CDTF">2025-10-22T05:36:00Z</dcterms:modified>
</cp:coreProperties>
</file>